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62" w:rsidRDefault="000A1462">
      <w:pPr>
        <w:pStyle w:val="Cmsor2"/>
        <w:tabs>
          <w:tab w:val="left" w:pos="0"/>
        </w:tabs>
        <w:spacing w:line="360" w:lineRule="auto"/>
        <w:jc w:val="center"/>
      </w:pPr>
    </w:p>
    <w:p w:rsidR="000A1462" w:rsidRDefault="000A1462">
      <w:pPr>
        <w:spacing w:line="360" w:lineRule="auto"/>
        <w:jc w:val="center"/>
        <w:rPr>
          <w:rFonts w:cs="Tahoma"/>
          <w:b/>
          <w:bCs/>
          <w:sz w:val="32"/>
          <w:szCs w:val="32"/>
        </w:rPr>
      </w:pPr>
      <w:r>
        <w:rPr>
          <w:rFonts w:cs="Tahoma"/>
          <w:b/>
          <w:bCs/>
          <w:sz w:val="32"/>
          <w:szCs w:val="32"/>
        </w:rPr>
        <w:t>SEGÍTŐ TÁRSULÁS ALAPÍTVÁNY</w:t>
      </w:r>
    </w:p>
    <w:p w:rsidR="000A1462" w:rsidRDefault="000A1462">
      <w:pPr>
        <w:spacing w:line="360" w:lineRule="auto"/>
        <w:jc w:val="center"/>
        <w:rPr>
          <w:rFonts w:cs="Tahoma"/>
          <w:b/>
          <w:bCs/>
          <w:sz w:val="32"/>
          <w:szCs w:val="32"/>
        </w:rPr>
      </w:pPr>
    </w:p>
    <w:p w:rsidR="000A1462" w:rsidRDefault="000A1462">
      <w:pPr>
        <w:pStyle w:val="Cmsor2"/>
        <w:tabs>
          <w:tab w:val="left" w:pos="0"/>
        </w:tabs>
        <w:spacing w:line="360" w:lineRule="auto"/>
        <w:jc w:val="center"/>
        <w:rPr>
          <w:rFonts w:cs="Tahoma"/>
          <w:b/>
          <w:bCs/>
          <w:sz w:val="32"/>
          <w:szCs w:val="32"/>
        </w:rPr>
      </w:pPr>
      <w:r>
        <w:rPr>
          <w:rFonts w:cs="Tahoma"/>
          <w:b/>
          <w:bCs/>
          <w:sz w:val="32"/>
          <w:szCs w:val="32"/>
        </w:rPr>
        <w:t>ALAPÍTÓ OKIRATA</w:t>
      </w:r>
    </w:p>
    <w:p w:rsidR="000A1462" w:rsidRDefault="000A1462">
      <w:pPr>
        <w:pStyle w:val="Cmsor2"/>
        <w:tabs>
          <w:tab w:val="left" w:pos="0"/>
        </w:tabs>
        <w:spacing w:line="360" w:lineRule="auto"/>
        <w:jc w:val="center"/>
        <w:rPr>
          <w:rFonts w:cs="Tahoma"/>
        </w:rPr>
      </w:pPr>
    </w:p>
    <w:p w:rsidR="000A1462" w:rsidRDefault="000A1462">
      <w:pPr>
        <w:pStyle w:val="Cmsor2"/>
        <w:tabs>
          <w:tab w:val="left" w:pos="0"/>
        </w:tabs>
        <w:spacing w:line="360" w:lineRule="auto"/>
        <w:jc w:val="center"/>
        <w:rPr>
          <w:rFonts w:cs="Tahoma"/>
        </w:rPr>
      </w:pPr>
    </w:p>
    <w:p w:rsidR="000A1462" w:rsidRDefault="000A1462">
      <w:pPr>
        <w:pStyle w:val="Cmsor2"/>
        <w:tabs>
          <w:tab w:val="left" w:pos="0"/>
        </w:tabs>
        <w:spacing w:line="360" w:lineRule="auto"/>
        <w:jc w:val="center"/>
        <w:rPr>
          <w:rFonts w:cs="Tahoma"/>
          <w:b/>
          <w:bCs/>
        </w:rPr>
      </w:pPr>
      <w:r>
        <w:rPr>
          <w:rFonts w:cs="Tahoma"/>
          <w:b/>
          <w:bCs/>
        </w:rPr>
        <w:t>I.</w:t>
      </w:r>
    </w:p>
    <w:p w:rsidR="000A1462" w:rsidRDefault="000A1462">
      <w:pPr>
        <w:pStyle w:val="Cmsor2"/>
        <w:tabs>
          <w:tab w:val="left" w:pos="0"/>
        </w:tabs>
        <w:spacing w:line="200" w:lineRule="atLeast"/>
        <w:rPr>
          <w:rFonts w:cs="Tahoma"/>
        </w:rPr>
      </w:pPr>
      <w:r>
        <w:rPr>
          <w:rFonts w:cs="Tahoma"/>
        </w:rPr>
        <w:t>Alulírott Alapító jelen okirat aláírásával tartós és közérdekű célra Alapítványt hoz létre.</w:t>
      </w:r>
    </w:p>
    <w:p w:rsidR="000A1462" w:rsidRDefault="000A1462">
      <w:pPr>
        <w:pStyle w:val="Szvegtrzs"/>
        <w:spacing w:line="200" w:lineRule="atLeast"/>
        <w:jc w:val="both"/>
        <w:rPr>
          <w:rFonts w:cs="Tahoma"/>
        </w:rPr>
      </w:pPr>
      <w:r>
        <w:rPr>
          <w:rFonts w:cs="Tahoma"/>
        </w:rPr>
        <w:t xml:space="preserve">Az Alapítvány jelen alapító okiratban meghatározott célok elérésével segíti a Pápakörnyéki Önkormányzatok Feladatellátó Társulásához </w:t>
      </w:r>
      <w:r w:rsidR="006B7B70">
        <w:rPr>
          <w:rFonts w:cs="Tahoma"/>
        </w:rPr>
        <w:t>tartozó települések</w:t>
      </w:r>
      <w:r>
        <w:rPr>
          <w:rFonts w:cs="Tahoma"/>
        </w:rPr>
        <w:t xml:space="preserve"> hátrányos helyzetű, nehéz </w:t>
      </w:r>
      <w:r w:rsidR="006B7B70">
        <w:rPr>
          <w:rFonts w:cs="Tahoma"/>
        </w:rPr>
        <w:t>sorsú vagy</w:t>
      </w:r>
      <w:r>
        <w:rPr>
          <w:rFonts w:cs="Tahoma"/>
        </w:rPr>
        <w:t xml:space="preserve"> rendkívüli élethelyzetbe </w:t>
      </w:r>
      <w:r w:rsidR="006B7B70">
        <w:rPr>
          <w:rFonts w:cs="Tahoma"/>
        </w:rPr>
        <w:t>került személyek</w:t>
      </w:r>
      <w:r>
        <w:rPr>
          <w:rFonts w:cs="Tahoma"/>
        </w:rPr>
        <w:t xml:space="preserve"> körét.</w:t>
      </w:r>
    </w:p>
    <w:p w:rsidR="000A1462" w:rsidRDefault="000A1462">
      <w:pPr>
        <w:pStyle w:val="Szvegtrzs"/>
        <w:spacing w:line="200" w:lineRule="atLeast"/>
        <w:jc w:val="both"/>
        <w:rPr>
          <w:rFonts w:cs="Tahoma"/>
        </w:rPr>
      </w:pPr>
    </w:p>
    <w:p w:rsidR="000A1462" w:rsidRDefault="000A1462">
      <w:pPr>
        <w:pStyle w:val="Szvegtrzs"/>
        <w:spacing w:line="200" w:lineRule="atLeast"/>
        <w:jc w:val="center"/>
        <w:rPr>
          <w:rFonts w:cs="Tahoma"/>
          <w:b/>
        </w:rPr>
      </w:pPr>
      <w:r>
        <w:rPr>
          <w:rFonts w:cs="Tahoma"/>
          <w:b/>
        </w:rPr>
        <w:t>II.</w:t>
      </w:r>
    </w:p>
    <w:p w:rsidR="000A1462" w:rsidRDefault="000A1462">
      <w:pPr>
        <w:pStyle w:val="Szvegtrzs"/>
        <w:spacing w:line="200" w:lineRule="atLeast"/>
        <w:jc w:val="center"/>
        <w:rPr>
          <w:rFonts w:cs="Tahoma"/>
          <w:b/>
        </w:rPr>
      </w:pPr>
      <w:r>
        <w:rPr>
          <w:rFonts w:cs="Tahoma"/>
          <w:b/>
        </w:rPr>
        <w:t>Alapító</w:t>
      </w:r>
    </w:p>
    <w:p w:rsidR="000A1462" w:rsidRDefault="000A1462">
      <w:pPr>
        <w:spacing w:before="240" w:line="200" w:lineRule="atLeast"/>
        <w:jc w:val="both"/>
        <w:rPr>
          <w:rFonts w:cs="Tahoma"/>
        </w:rPr>
      </w:pPr>
      <w:r>
        <w:rPr>
          <w:rFonts w:cs="Tahoma"/>
        </w:rPr>
        <w:t>Pápakörnyéki Önkormányzatok Feladatellátó Társulása 85</w:t>
      </w:r>
      <w:r w:rsidR="00986E3E">
        <w:rPr>
          <w:rFonts w:cs="Tahoma"/>
        </w:rPr>
        <w:t>42 Vaszar, Fő u. 29</w:t>
      </w:r>
      <w:r>
        <w:rPr>
          <w:rFonts w:cs="Tahoma"/>
        </w:rPr>
        <w:t xml:space="preserve">. </w:t>
      </w:r>
    </w:p>
    <w:p w:rsidR="000A1462" w:rsidRDefault="000A1462">
      <w:pPr>
        <w:spacing w:before="240" w:line="200" w:lineRule="atLeast"/>
        <w:jc w:val="both"/>
        <w:rPr>
          <w:rFonts w:cs="Tahoma"/>
        </w:rPr>
      </w:pPr>
      <w:r>
        <w:rPr>
          <w:rFonts w:cs="Tahoma"/>
        </w:rPr>
        <w:t>Alapítói jogok gyakorlója: Pápakörnyéki Önkormányzatok Feladatellátó Társulásának Társulási Tanácsa – képviseletében eljár a Társaulás mind</w:t>
      </w:r>
      <w:r w:rsidR="00986E3E">
        <w:rPr>
          <w:rFonts w:cs="Tahoma"/>
        </w:rPr>
        <w:t>enkori elnöke, jelenleg Varga Péter</w:t>
      </w:r>
    </w:p>
    <w:p w:rsidR="000A1462" w:rsidRDefault="000A1462">
      <w:pPr>
        <w:spacing w:before="240" w:line="200" w:lineRule="atLeast"/>
        <w:jc w:val="both"/>
        <w:rPr>
          <w:rFonts w:cs="Tahoma"/>
        </w:rPr>
      </w:pPr>
    </w:p>
    <w:p w:rsidR="000A1462" w:rsidRDefault="000A1462">
      <w:pPr>
        <w:spacing w:line="200" w:lineRule="atLeast"/>
        <w:jc w:val="center"/>
        <w:rPr>
          <w:rFonts w:cs="Tahoma"/>
          <w:b/>
        </w:rPr>
      </w:pPr>
      <w:r>
        <w:rPr>
          <w:rFonts w:cs="Tahoma"/>
          <w:b/>
        </w:rPr>
        <w:t>III.</w:t>
      </w:r>
    </w:p>
    <w:p w:rsidR="000A1462" w:rsidRDefault="000A1462">
      <w:pPr>
        <w:spacing w:line="200" w:lineRule="atLeast"/>
        <w:jc w:val="center"/>
        <w:rPr>
          <w:rFonts w:cs="Tahoma"/>
          <w:b/>
        </w:rPr>
      </w:pPr>
      <w:r>
        <w:rPr>
          <w:rFonts w:cs="Tahoma"/>
          <w:b/>
        </w:rPr>
        <w:t>Az Alapítvány neve, címe</w:t>
      </w:r>
    </w:p>
    <w:p w:rsidR="000A1462" w:rsidRDefault="000A1462">
      <w:pPr>
        <w:spacing w:line="200" w:lineRule="atLeast"/>
        <w:jc w:val="center"/>
        <w:rPr>
          <w:rFonts w:cs="Tahoma"/>
          <w:b/>
        </w:rPr>
      </w:pPr>
    </w:p>
    <w:p w:rsidR="000A1462" w:rsidRDefault="000A1462">
      <w:pPr>
        <w:spacing w:line="200" w:lineRule="atLeast"/>
        <w:jc w:val="both"/>
        <w:rPr>
          <w:rFonts w:cs="Tahoma"/>
          <w:b/>
          <w:bCs/>
        </w:rPr>
      </w:pPr>
      <w:r>
        <w:rPr>
          <w:rFonts w:cs="Tahoma"/>
        </w:rPr>
        <w:t xml:space="preserve">      1.Az alapítvány neve: </w:t>
      </w:r>
      <w:r>
        <w:rPr>
          <w:rFonts w:cs="Tahoma"/>
          <w:b/>
          <w:bCs/>
        </w:rPr>
        <w:t xml:space="preserve">Segítő Társulás Alapítvány </w:t>
      </w:r>
    </w:p>
    <w:p w:rsidR="000A1462" w:rsidRDefault="000A1462">
      <w:pPr>
        <w:numPr>
          <w:ilvl w:val="0"/>
          <w:numId w:val="2"/>
        </w:numPr>
        <w:tabs>
          <w:tab w:val="left" w:pos="720"/>
        </w:tabs>
        <w:spacing w:line="200" w:lineRule="atLeast"/>
        <w:jc w:val="both"/>
        <w:rPr>
          <w:rFonts w:cs="Tahoma"/>
          <w:b/>
          <w:bCs/>
        </w:rPr>
      </w:pPr>
      <w:r>
        <w:rPr>
          <w:rFonts w:cs="Tahoma"/>
        </w:rPr>
        <w:t>Az alapítvány címe:</w:t>
      </w:r>
      <w:r>
        <w:rPr>
          <w:rFonts w:cs="Tahoma"/>
          <w:b/>
          <w:bCs/>
        </w:rPr>
        <w:t xml:space="preserve"> 8500 Pápa, Csáky László u. 12. </w:t>
      </w:r>
    </w:p>
    <w:p w:rsidR="000A1462" w:rsidRDefault="000A1462">
      <w:pPr>
        <w:tabs>
          <w:tab w:val="left" w:pos="1440"/>
        </w:tabs>
        <w:spacing w:line="200" w:lineRule="atLeast"/>
        <w:ind w:left="720"/>
        <w:jc w:val="both"/>
      </w:pPr>
    </w:p>
    <w:p w:rsidR="000A1462" w:rsidRDefault="000A1462">
      <w:pPr>
        <w:tabs>
          <w:tab w:val="left" w:pos="720"/>
        </w:tabs>
        <w:spacing w:line="200" w:lineRule="atLeast"/>
        <w:jc w:val="both"/>
      </w:pPr>
    </w:p>
    <w:p w:rsidR="000A1462" w:rsidRDefault="000A1462">
      <w:pPr>
        <w:spacing w:line="200" w:lineRule="atLeast"/>
        <w:jc w:val="center"/>
        <w:rPr>
          <w:rFonts w:cs="Tahoma"/>
          <w:b/>
          <w:bCs/>
        </w:rPr>
      </w:pPr>
      <w:r>
        <w:rPr>
          <w:rFonts w:cs="Tahoma"/>
        </w:rPr>
        <w:t xml:space="preserve"> </w:t>
      </w:r>
      <w:r>
        <w:rPr>
          <w:rFonts w:cs="Tahoma"/>
          <w:b/>
          <w:bCs/>
        </w:rPr>
        <w:t>IV.</w:t>
      </w:r>
    </w:p>
    <w:p w:rsidR="000A1462" w:rsidRDefault="000A1462">
      <w:pPr>
        <w:spacing w:line="200" w:lineRule="atLeast"/>
        <w:jc w:val="center"/>
        <w:rPr>
          <w:rFonts w:cs="Tahoma"/>
          <w:b/>
          <w:bCs/>
        </w:rPr>
      </w:pPr>
      <w:r>
        <w:rPr>
          <w:rFonts w:cs="Tahoma"/>
          <w:b/>
          <w:bCs/>
        </w:rPr>
        <w:t>Az Alapítvány célja, feladatai</w:t>
      </w:r>
    </w:p>
    <w:p w:rsidR="000A1462" w:rsidRDefault="000A1462">
      <w:pPr>
        <w:spacing w:line="200" w:lineRule="atLeast"/>
        <w:jc w:val="center"/>
        <w:rPr>
          <w:rFonts w:cs="Tahoma"/>
          <w:b/>
        </w:rPr>
      </w:pPr>
    </w:p>
    <w:p w:rsidR="000A1462" w:rsidRDefault="000A1462">
      <w:pPr>
        <w:pStyle w:val="Szvegtrzs21"/>
        <w:numPr>
          <w:ilvl w:val="0"/>
          <w:numId w:val="3"/>
        </w:numPr>
        <w:tabs>
          <w:tab w:val="left" w:pos="720"/>
        </w:tabs>
        <w:spacing w:line="200" w:lineRule="atLeast"/>
        <w:rPr>
          <w:rFonts w:cs="Tahoma"/>
        </w:rPr>
      </w:pPr>
      <w:r>
        <w:rPr>
          <w:rFonts w:cs="Tahoma"/>
          <w:b/>
        </w:rPr>
        <w:t xml:space="preserve">Az Alapítvány célja: </w:t>
      </w:r>
      <w:r>
        <w:rPr>
          <w:rFonts w:cs="Tahoma"/>
        </w:rPr>
        <w:t>olyan tevékenység folytatása, amelynek során a Pápakörnyéki Önkormányzatok Feladatellátó Társulásához tartozó településeken élő hátrányos helyzetű, ill. nehéz élethelyzetbe került személyek hatékony megsegítése történik.</w:t>
      </w:r>
    </w:p>
    <w:p w:rsidR="000A1462" w:rsidRDefault="000A1462">
      <w:pPr>
        <w:pStyle w:val="Szvegtrzs21"/>
        <w:numPr>
          <w:ilvl w:val="0"/>
          <w:numId w:val="3"/>
        </w:numPr>
        <w:tabs>
          <w:tab w:val="left" w:pos="720"/>
        </w:tabs>
        <w:spacing w:line="200" w:lineRule="atLeast"/>
        <w:rPr>
          <w:rFonts w:cs="Tahoma"/>
          <w:b/>
        </w:rPr>
      </w:pPr>
      <w:r>
        <w:rPr>
          <w:rFonts w:cs="Tahoma"/>
          <w:b/>
        </w:rPr>
        <w:t>Az Alapítvány a céljának elérése érdekében a következő tevékenységeket végzi különös tekintettel:</w:t>
      </w:r>
    </w:p>
    <w:p w:rsidR="000A1462" w:rsidRDefault="000A1462">
      <w:pPr>
        <w:pStyle w:val="Szvegtrzs21"/>
        <w:spacing w:line="200" w:lineRule="atLeast"/>
        <w:ind w:firstLine="360"/>
        <w:rPr>
          <w:rFonts w:cs="Tahoma"/>
        </w:rPr>
      </w:pPr>
      <w:proofErr w:type="gramStart"/>
      <w:r>
        <w:rPr>
          <w:rFonts w:cs="Tahoma"/>
        </w:rPr>
        <w:t>a</w:t>
      </w:r>
      <w:proofErr w:type="gramEnd"/>
      <w:r>
        <w:rPr>
          <w:rFonts w:cs="Tahoma"/>
        </w:rPr>
        <w:t>) hátrányos helyzetű gyermekek,</w:t>
      </w:r>
    </w:p>
    <w:p w:rsidR="000A1462" w:rsidRDefault="000A1462">
      <w:pPr>
        <w:pStyle w:val="Szvegtrzs21"/>
        <w:spacing w:line="200" w:lineRule="atLeast"/>
        <w:ind w:firstLine="360"/>
        <w:rPr>
          <w:rFonts w:cs="Tahoma"/>
        </w:rPr>
      </w:pPr>
      <w:r>
        <w:rPr>
          <w:rFonts w:cs="Tahoma"/>
        </w:rPr>
        <w:t>b) aktív korú</w:t>
      </w:r>
      <w:r w:rsidR="00986E3E">
        <w:rPr>
          <w:rFonts w:cs="Tahoma"/>
        </w:rPr>
        <w:t>,</w:t>
      </w:r>
      <w:r>
        <w:rPr>
          <w:rFonts w:cs="Tahoma"/>
        </w:rPr>
        <w:t xml:space="preserve"> nehéz életkörülmények között élő</w:t>
      </w:r>
    </w:p>
    <w:p w:rsidR="000A1462" w:rsidRDefault="000A1462">
      <w:pPr>
        <w:pStyle w:val="Szvegtrzs21"/>
        <w:spacing w:line="200" w:lineRule="atLeast"/>
        <w:ind w:firstLine="360"/>
        <w:rPr>
          <w:rFonts w:cs="Tahoma"/>
        </w:rPr>
      </w:pPr>
      <w:r>
        <w:rPr>
          <w:rFonts w:cs="Tahoma"/>
        </w:rPr>
        <w:t>c) időskorúak, vagy tartós betegséggel küzdők megsegítése.</w:t>
      </w:r>
    </w:p>
    <w:p w:rsidR="000A1462" w:rsidRDefault="000A1462">
      <w:pPr>
        <w:pStyle w:val="Szvegtrzs21"/>
        <w:spacing w:line="200" w:lineRule="atLeast"/>
        <w:ind w:firstLine="360"/>
        <w:rPr>
          <w:rFonts w:cs="Tahoma"/>
        </w:rPr>
      </w:pPr>
      <w:r>
        <w:rPr>
          <w:rFonts w:cs="Tahoma"/>
        </w:rPr>
        <w:t>Ennek keretében</w:t>
      </w:r>
    </w:p>
    <w:p w:rsidR="000A1462" w:rsidRDefault="000A1462">
      <w:pPr>
        <w:pStyle w:val="Szvegtrzs21"/>
        <w:numPr>
          <w:ilvl w:val="0"/>
          <w:numId w:val="4"/>
        </w:numPr>
        <w:tabs>
          <w:tab w:val="left" w:pos="720"/>
        </w:tabs>
        <w:spacing w:line="200" w:lineRule="atLeast"/>
        <w:rPr>
          <w:rFonts w:cs="Tahoma"/>
        </w:rPr>
      </w:pPr>
      <w:r>
        <w:rPr>
          <w:rFonts w:cs="Tahoma"/>
        </w:rPr>
        <w:t>Szabadidős tevékenységek, mozgó játszóházak kézműves foglalkozások szervezése és lebonyolítása (a résztvevők utaztatása a környező településekről, ill. településekre, a foglalkozáshoz szükséges eszközök, alapanyagok megvásárlása, szükség esetén terem bérlése)</w:t>
      </w:r>
    </w:p>
    <w:p w:rsidR="000A1462" w:rsidRDefault="000A1462">
      <w:pPr>
        <w:pStyle w:val="Szvegtrzs21"/>
        <w:numPr>
          <w:ilvl w:val="0"/>
          <w:numId w:val="4"/>
        </w:numPr>
        <w:tabs>
          <w:tab w:val="left" w:pos="720"/>
        </w:tabs>
        <w:spacing w:line="200" w:lineRule="atLeast"/>
        <w:rPr>
          <w:rFonts w:cs="Tahoma"/>
        </w:rPr>
      </w:pPr>
      <w:r>
        <w:rPr>
          <w:rFonts w:cs="Tahoma"/>
        </w:rPr>
        <w:lastRenderedPageBreak/>
        <w:t>Adományok gyűjtése és kiközvetítése (magánszemélyek, vállalkozók, különböző szervezetek felajánlásainak az átvétele, szükség esetén a tárolása, rászoruló személyekhez kiközvetítése, szükség esetén a szállítás megszervezése, a</w:t>
      </w:r>
      <w:r w:rsidR="00986E3E">
        <w:rPr>
          <w:rFonts w:cs="Tahoma"/>
        </w:rPr>
        <w:t>z ezzel járó költségek viselése</w:t>
      </w:r>
      <w:r>
        <w:rPr>
          <w:rFonts w:cs="Tahoma"/>
        </w:rPr>
        <w:t>)</w:t>
      </w:r>
      <w:r w:rsidR="00986E3E">
        <w:rPr>
          <w:rFonts w:cs="Tahoma"/>
        </w:rPr>
        <w:t>,</w:t>
      </w:r>
    </w:p>
    <w:p w:rsidR="000A1462" w:rsidRDefault="000A1462">
      <w:pPr>
        <w:pStyle w:val="Szvegtrzs21"/>
        <w:numPr>
          <w:ilvl w:val="0"/>
          <w:numId w:val="4"/>
        </w:numPr>
        <w:tabs>
          <w:tab w:val="left" w:pos="720"/>
        </w:tabs>
        <w:spacing w:line="200" w:lineRule="atLeast"/>
        <w:rPr>
          <w:rFonts w:cs="Tahoma"/>
        </w:rPr>
      </w:pPr>
      <w:r>
        <w:rPr>
          <w:rFonts w:cs="Tahoma"/>
        </w:rPr>
        <w:t>Nehéz sorsú családok gyermekeinek segítségnyújtás az iskolakezdésben (tanszerek iskolai felszerelések vásárlása, esetl</w:t>
      </w:r>
      <w:r w:rsidR="00986E3E">
        <w:rPr>
          <w:rFonts w:cs="Tahoma"/>
        </w:rPr>
        <w:t>eges felajánlások kiközvetítése),</w:t>
      </w:r>
      <w:r>
        <w:rPr>
          <w:rFonts w:cs="Tahoma"/>
        </w:rPr>
        <w:t xml:space="preserve"> </w:t>
      </w:r>
    </w:p>
    <w:p w:rsidR="000A1462" w:rsidRDefault="000A1462">
      <w:pPr>
        <w:pStyle w:val="Szvegtrzs21"/>
        <w:numPr>
          <w:ilvl w:val="0"/>
          <w:numId w:val="4"/>
        </w:numPr>
        <w:tabs>
          <w:tab w:val="left" w:pos="720"/>
        </w:tabs>
        <w:spacing w:line="200" w:lineRule="atLeast"/>
        <w:rPr>
          <w:rFonts w:cs="Tahoma"/>
        </w:rPr>
      </w:pPr>
      <w:r>
        <w:rPr>
          <w:rFonts w:cs="Tahoma"/>
        </w:rPr>
        <w:t>Hátrányos helyzetű családok személyi higiénéjének a megőrzése a tisztítószerekhez, ill. a tisztálkodó szerekhez jutás e</w:t>
      </w:r>
      <w:r w:rsidR="00986E3E">
        <w:rPr>
          <w:rFonts w:cs="Tahoma"/>
        </w:rPr>
        <w:t>lősegítése (az alapvető tisztálkodási</w:t>
      </w:r>
      <w:r>
        <w:rPr>
          <w:rFonts w:cs="Tahoma"/>
        </w:rPr>
        <w:t xml:space="preserve"> szabályok betartása érdekében tisztálkodó szerek vásárlása, ill., a lakás tisztán tartásához szükséges eszk</w:t>
      </w:r>
      <w:r w:rsidR="00986E3E">
        <w:rPr>
          <w:rFonts w:cs="Tahoma"/>
        </w:rPr>
        <w:t>özök és vegyszerek megvásárlása, s</w:t>
      </w:r>
      <w:r>
        <w:rPr>
          <w:rFonts w:cs="Tahoma"/>
        </w:rPr>
        <w:t>zakember keresése, munka megszervezése, a munkála</w:t>
      </w:r>
      <w:r w:rsidR="00986E3E">
        <w:rPr>
          <w:rFonts w:cs="Tahoma"/>
        </w:rPr>
        <w:t>tokkal járó költség megtérítése, b</w:t>
      </w:r>
      <w:r>
        <w:rPr>
          <w:rFonts w:cs="Tahoma"/>
        </w:rPr>
        <w:t>etegség esetén gyógyszerek kiváltása, gyógyászati segédeszközhöz jutás elősegítése)</w:t>
      </w:r>
    </w:p>
    <w:p w:rsidR="000A1462" w:rsidRDefault="000A1462">
      <w:pPr>
        <w:pStyle w:val="Szvegtrzs21"/>
        <w:numPr>
          <w:ilvl w:val="0"/>
          <w:numId w:val="4"/>
        </w:numPr>
        <w:tabs>
          <w:tab w:val="left" w:pos="720"/>
        </w:tabs>
        <w:spacing w:line="200" w:lineRule="atLeast"/>
        <w:rPr>
          <w:rFonts w:cs="Tahoma"/>
        </w:rPr>
      </w:pPr>
      <w:r>
        <w:rPr>
          <w:rFonts w:cs="Tahoma"/>
        </w:rPr>
        <w:t>Táborok szervezése lebonyolítása (gyermekek utaztatása, sporteszközök vásárlása, élelmiszervásárlás, játékeszközök vásárlása.)</w:t>
      </w:r>
    </w:p>
    <w:p w:rsidR="000A1462" w:rsidRDefault="000A1462">
      <w:pPr>
        <w:pStyle w:val="Szvegtrzs21"/>
        <w:numPr>
          <w:ilvl w:val="0"/>
          <w:numId w:val="4"/>
        </w:numPr>
        <w:tabs>
          <w:tab w:val="left" w:pos="720"/>
        </w:tabs>
        <w:spacing w:line="200" w:lineRule="atLeast"/>
        <w:rPr>
          <w:rFonts w:cs="Tahoma"/>
        </w:rPr>
      </w:pPr>
      <w:r>
        <w:rPr>
          <w:rFonts w:cs="Tahoma"/>
        </w:rPr>
        <w:t>Ünnepkörökhöz kapcsolódó rendezvények, játszóházak szervezése, lebonyolítása (foglalkozáshoz szükséges eszközök megvásárlása, résztvevők utaztatása</w:t>
      </w:r>
    </w:p>
    <w:p w:rsidR="000A1462" w:rsidRDefault="000A1462">
      <w:pPr>
        <w:pStyle w:val="Szvegtrzs21"/>
        <w:numPr>
          <w:ilvl w:val="0"/>
          <w:numId w:val="4"/>
        </w:numPr>
        <w:tabs>
          <w:tab w:val="left" w:pos="720"/>
        </w:tabs>
        <w:spacing w:line="200" w:lineRule="atLeast"/>
        <w:rPr>
          <w:rFonts w:cs="Tahoma"/>
        </w:rPr>
      </w:pPr>
      <w:r>
        <w:rPr>
          <w:rFonts w:cs="Tahoma"/>
        </w:rPr>
        <w:t>Rendkívüli élethelyzetbe került személyek segítése (téli időszakban tüzelő vásárlása és a szállít</w:t>
      </w:r>
      <w:r w:rsidR="00986E3E">
        <w:rPr>
          <w:rFonts w:cs="Tahoma"/>
        </w:rPr>
        <w:t>ás költségeinek a megtérítése, t</w:t>
      </w:r>
      <w:r>
        <w:rPr>
          <w:rFonts w:cs="Tahoma"/>
        </w:rPr>
        <w:t>artós élelmiszer vásárl</w:t>
      </w:r>
      <w:r w:rsidR="00986E3E">
        <w:rPr>
          <w:rFonts w:cs="Tahoma"/>
        </w:rPr>
        <w:t>ása és a családhoz szállítása, é</w:t>
      </w:r>
      <w:r>
        <w:rPr>
          <w:rFonts w:cs="Tahoma"/>
        </w:rPr>
        <w:t>vszaknak megfelelő ruházathoz jutás elősegítése, szükség estén vásárlása)</w:t>
      </w:r>
      <w:r w:rsidR="00986E3E">
        <w:rPr>
          <w:rFonts w:cs="Tahoma"/>
        </w:rPr>
        <w:t>.</w:t>
      </w:r>
    </w:p>
    <w:p w:rsidR="000A1462" w:rsidRDefault="000A1462">
      <w:pPr>
        <w:pStyle w:val="Szvegtrzs21"/>
        <w:spacing w:line="200" w:lineRule="atLeast"/>
        <w:rPr>
          <w:rFonts w:cs="Tahoma"/>
          <w:b/>
        </w:rPr>
      </w:pPr>
    </w:p>
    <w:p w:rsidR="000A1462" w:rsidRDefault="000A1462">
      <w:pPr>
        <w:pStyle w:val="Szvegtrzs21"/>
        <w:spacing w:line="200" w:lineRule="atLeast"/>
        <w:jc w:val="center"/>
        <w:rPr>
          <w:rFonts w:cs="Tahoma"/>
          <w:b/>
          <w:bCs/>
        </w:rPr>
      </w:pPr>
      <w:r>
        <w:rPr>
          <w:rFonts w:cs="Tahoma"/>
          <w:b/>
          <w:bCs/>
        </w:rPr>
        <w:t>V.</w:t>
      </w:r>
    </w:p>
    <w:p w:rsidR="000A1462" w:rsidRDefault="000A1462">
      <w:pPr>
        <w:spacing w:line="200" w:lineRule="atLeast"/>
        <w:ind w:left="705"/>
        <w:jc w:val="center"/>
        <w:rPr>
          <w:rFonts w:cs="Tahoma"/>
          <w:b/>
          <w:bCs/>
        </w:rPr>
      </w:pPr>
      <w:r>
        <w:rPr>
          <w:rFonts w:cs="Tahoma"/>
          <w:b/>
          <w:bCs/>
        </w:rPr>
        <w:t>Az Alapítvány céljára kirendelt vagyon és felhasználása</w:t>
      </w:r>
    </w:p>
    <w:p w:rsidR="000A1462" w:rsidRDefault="000A1462">
      <w:pPr>
        <w:spacing w:line="200" w:lineRule="atLeast"/>
        <w:ind w:left="705"/>
        <w:jc w:val="both"/>
        <w:rPr>
          <w:rFonts w:cs="Tahoma"/>
          <w:b/>
          <w:bCs/>
        </w:rPr>
      </w:pPr>
    </w:p>
    <w:p w:rsidR="006B7B70" w:rsidRDefault="006B7B70" w:rsidP="006B7B70">
      <w:pPr>
        <w:spacing w:line="200" w:lineRule="atLeast"/>
        <w:jc w:val="both"/>
        <w:rPr>
          <w:rFonts w:cs="Tahoma"/>
        </w:rPr>
      </w:pPr>
      <w:r>
        <w:rPr>
          <w:rFonts w:cs="Tahoma"/>
        </w:rPr>
        <w:t xml:space="preserve">         </w:t>
      </w:r>
    </w:p>
    <w:p w:rsidR="006B7B70" w:rsidRDefault="006B7B70" w:rsidP="006B7B70">
      <w:pPr>
        <w:spacing w:line="200" w:lineRule="atLeast"/>
        <w:jc w:val="both"/>
        <w:rPr>
          <w:rFonts w:cs="Tahoma"/>
        </w:rPr>
      </w:pPr>
    </w:p>
    <w:p w:rsidR="000A1462" w:rsidRPr="006B7B70" w:rsidRDefault="000A1462" w:rsidP="006B7B70">
      <w:pPr>
        <w:ind w:left="420"/>
        <w:jc w:val="both"/>
      </w:pPr>
      <w:r w:rsidRPr="006B7B70">
        <w:t xml:space="preserve">1. Az Alapítvány alakulásakor vagyona 300.000-Ft, melyet az alapító az alapítvány </w:t>
      </w:r>
      <w:r w:rsidR="006B7B70" w:rsidRPr="006B7B70">
        <w:t xml:space="preserve">számára </w:t>
      </w:r>
      <w:r w:rsidR="006B7B70">
        <w:t>megnyitott</w:t>
      </w:r>
      <w:r w:rsidRPr="006B7B70">
        <w:t xml:space="preserve"> számlára köteles befizetni ezen alapító okirat aláírását követő 3 (három) napon belül.</w:t>
      </w:r>
    </w:p>
    <w:p w:rsidR="000A1462" w:rsidRDefault="000A1462">
      <w:pPr>
        <w:pStyle w:val="Szvegtrzs21"/>
        <w:spacing w:line="200" w:lineRule="atLeast"/>
        <w:rPr>
          <w:rFonts w:cs="Tahoma"/>
        </w:rPr>
      </w:pPr>
      <w:r>
        <w:rPr>
          <w:rFonts w:cs="Tahoma"/>
        </w:rPr>
        <w:t xml:space="preserve">      2. Az Alapítvány határozatlan időre létesül.</w:t>
      </w:r>
    </w:p>
    <w:p w:rsidR="000A1462" w:rsidRDefault="000A1462">
      <w:pPr>
        <w:pStyle w:val="Szvegtrzs21"/>
        <w:numPr>
          <w:ilvl w:val="0"/>
          <w:numId w:val="5"/>
        </w:numPr>
        <w:tabs>
          <w:tab w:val="left" w:pos="720"/>
        </w:tabs>
        <w:spacing w:line="200" w:lineRule="atLeast"/>
        <w:rPr>
          <w:rFonts w:eastAsia="Times New Roman"/>
        </w:rPr>
      </w:pPr>
      <w:r>
        <w:rPr>
          <w:rFonts w:cs="Tahoma"/>
        </w:rPr>
        <w:t xml:space="preserve">Az Alapítvány nyitott. Csatlakozhat hozzá bármely magán- és jogi személy, beleértve magánszemélyek társaságát is. A csatlakozni kívánók jogosultak – az Alapítvány céljaival egyező - javaslatot tenni adományok egészének, vagy részének célirányos felhasználására, de tudomásul veszik, hogy a felvétel elfogadásáról a kuratórium dönt. </w:t>
      </w:r>
      <w:r>
        <w:rPr>
          <w:rFonts w:eastAsia="Times New Roman"/>
        </w:rPr>
        <w:t>A csatlakozó tudomásul veszi, hogy a csatlakozással nem válik jogosulttá alapítói jogok gyakorlására.</w:t>
      </w:r>
    </w:p>
    <w:p w:rsidR="000A1462" w:rsidRDefault="000A1462">
      <w:pPr>
        <w:pStyle w:val="Szvegtrzs21"/>
        <w:numPr>
          <w:ilvl w:val="0"/>
          <w:numId w:val="5"/>
        </w:numPr>
        <w:tabs>
          <w:tab w:val="left" w:pos="720"/>
        </w:tabs>
        <w:spacing w:line="200" w:lineRule="atLeast"/>
        <w:rPr>
          <w:rFonts w:cs="Tahoma"/>
        </w:rPr>
      </w:pPr>
      <w:r>
        <w:rPr>
          <w:rFonts w:cs="Tahoma"/>
        </w:rPr>
        <w:t>Az alapítvány jogosult gyűjtési akciókkal, alapítványi csatlakozások elfogadásával és az alapítói vagyon kamathozadékaival bevételre szert tenni. Az alapítvány fent megjelölt induló vagyona növekedhet befizetésekkel, magánszemélyek, jogi személyek, illetve jogi személyiséggel nem rendelkező csatlakozók készpénzes és természetbeni hozzájárulásaival, az alapítvány rendelkezésére álló vagyoni eszközök hozadékaival, valamint a kezelő szerv gazdálkodásának eredményével. Az alapítvány támogatása történhet készpénzzel, illetve az alapítványi célok elérését közvetlenül segítő szolgáltatások, vagyontárgyak felajánlásával. A bevétel az alapítvány céljainak kiteljesítését szolgálja.</w:t>
      </w:r>
    </w:p>
    <w:p w:rsidR="000A1462" w:rsidRDefault="000A1462">
      <w:pPr>
        <w:pStyle w:val="Szvegtrzs21"/>
        <w:numPr>
          <w:ilvl w:val="0"/>
          <w:numId w:val="5"/>
        </w:numPr>
        <w:tabs>
          <w:tab w:val="left" w:pos="720"/>
        </w:tabs>
        <w:spacing w:line="200" w:lineRule="atLeast"/>
        <w:rPr>
          <w:rFonts w:cs="Tahoma"/>
        </w:rPr>
      </w:pPr>
      <w:r>
        <w:rPr>
          <w:rFonts w:cs="Tahoma"/>
        </w:rPr>
        <w:t>Az Alapítvány vállalkozói tevékenységet nem folytat.</w:t>
      </w:r>
    </w:p>
    <w:p w:rsidR="000A1462" w:rsidRDefault="000A1462">
      <w:pPr>
        <w:pStyle w:val="Szvegtrzs21"/>
        <w:numPr>
          <w:ilvl w:val="0"/>
          <w:numId w:val="5"/>
        </w:numPr>
        <w:tabs>
          <w:tab w:val="left" w:pos="720"/>
        </w:tabs>
        <w:spacing w:line="200" w:lineRule="atLeast"/>
        <w:rPr>
          <w:rFonts w:eastAsia="Times New Roman"/>
          <w:iCs/>
          <w:szCs w:val="20"/>
        </w:rPr>
      </w:pPr>
      <w:r>
        <w:t>Az Alapítvány vagyona a célokban megfogalmazott tevékenységekre támogatás formájában, valamint az Alapítvány működésével kapcsolatosan felmerülő költségekre használható fel.</w:t>
      </w:r>
      <w:r>
        <w:rPr>
          <w:i/>
          <w:iCs/>
        </w:rPr>
        <w:t xml:space="preserve"> </w:t>
      </w:r>
      <w:r>
        <w:rPr>
          <w:rFonts w:cs="Tahoma"/>
          <w:kern w:val="1"/>
        </w:rPr>
        <w:t xml:space="preserve">Az alapítvány vagyonát képezik az </w:t>
      </w:r>
      <w:r>
        <w:t xml:space="preserve">alapítói tőke, </w:t>
      </w:r>
      <w:r>
        <w:rPr>
          <w:rFonts w:cs="Tahoma"/>
          <w:kern w:val="1"/>
        </w:rPr>
        <w:t xml:space="preserve">a későbbiek során a </w:t>
      </w:r>
      <w:r>
        <w:t xml:space="preserve">cél szerinti tevékenység folytatásából származó bevételek, a vagyonjövedelem, az eszközök befektetésének bevétele, adomány, támogatás, pályázati bevétel, egyéb bevételek. </w:t>
      </w:r>
      <w:r>
        <w:rPr>
          <w:rFonts w:eastAsia="Times New Roman"/>
          <w:iCs/>
          <w:szCs w:val="20"/>
        </w:rPr>
        <w:t>Az Alapítvány vagyona felhasználható az Alapítvány céljainak elérése érdekében. Az Alapítvány vagyonának felhasználása történhet pályázat kiírásával, ösztöndíjat nyújthat, tárgyi eszközt adhat át, támogathatja a benyújtott egyedi kérelmeket, biztosíthat költségtérítést a kuratórium döntése szerint.</w:t>
      </w:r>
    </w:p>
    <w:p w:rsidR="000A1462" w:rsidRDefault="000A1462">
      <w:pPr>
        <w:pStyle w:val="Szvegtrzs21"/>
        <w:tabs>
          <w:tab w:val="left" w:pos="1440"/>
        </w:tabs>
        <w:spacing w:line="200" w:lineRule="atLeast"/>
        <w:ind w:left="720"/>
      </w:pPr>
    </w:p>
    <w:p w:rsidR="000A1462" w:rsidRDefault="000A1462">
      <w:pPr>
        <w:spacing w:line="200" w:lineRule="atLeast"/>
        <w:jc w:val="center"/>
        <w:rPr>
          <w:rFonts w:cs="Tahoma"/>
          <w:b/>
          <w:bCs/>
        </w:rPr>
      </w:pPr>
      <w:r>
        <w:rPr>
          <w:rFonts w:cs="Tahoma"/>
          <w:b/>
          <w:bCs/>
        </w:rPr>
        <w:t>VI.</w:t>
      </w:r>
    </w:p>
    <w:p w:rsidR="000A1462" w:rsidRDefault="000A1462">
      <w:pPr>
        <w:spacing w:line="200" w:lineRule="atLeast"/>
        <w:jc w:val="center"/>
        <w:rPr>
          <w:rFonts w:cs="Tahoma"/>
          <w:b/>
          <w:bCs/>
        </w:rPr>
      </w:pPr>
      <w:r>
        <w:rPr>
          <w:rFonts w:cs="Tahoma"/>
          <w:b/>
          <w:bCs/>
        </w:rPr>
        <w:t>Az Alapítvány kuratóriuma</w:t>
      </w:r>
    </w:p>
    <w:p w:rsidR="000A1462" w:rsidRDefault="000A1462">
      <w:pPr>
        <w:spacing w:line="200" w:lineRule="atLeast"/>
        <w:jc w:val="both"/>
        <w:rPr>
          <w:rFonts w:cs="Tahoma"/>
          <w:b/>
        </w:rPr>
      </w:pPr>
    </w:p>
    <w:p w:rsidR="000A1462" w:rsidRDefault="000A1462">
      <w:pPr>
        <w:pStyle w:val="Szvegtrzs21"/>
        <w:spacing w:line="200" w:lineRule="atLeast"/>
        <w:rPr>
          <w:rFonts w:cs="Tahoma"/>
          <w:b/>
          <w:bCs/>
        </w:rPr>
      </w:pPr>
      <w:r>
        <w:rPr>
          <w:rFonts w:cs="Tahoma"/>
        </w:rPr>
        <w:t xml:space="preserve">       1. Az Alapítvány legfőbb döntéshozó, képviselő és vagyonának kezelő szerve a </w:t>
      </w:r>
      <w:r>
        <w:rPr>
          <w:rFonts w:cs="Tahoma"/>
          <w:b/>
          <w:bCs/>
        </w:rPr>
        <w:t>Kuratórium.</w:t>
      </w:r>
    </w:p>
    <w:p w:rsidR="000A1462" w:rsidRDefault="000A1462">
      <w:pPr>
        <w:numPr>
          <w:ilvl w:val="0"/>
          <w:numId w:val="7"/>
        </w:numPr>
        <w:tabs>
          <w:tab w:val="left" w:pos="720"/>
        </w:tabs>
        <w:spacing w:line="200" w:lineRule="atLeast"/>
        <w:jc w:val="both"/>
        <w:rPr>
          <w:rFonts w:cs="Tahoma"/>
        </w:rPr>
      </w:pPr>
      <w:r>
        <w:rPr>
          <w:rFonts w:cs="Tahoma"/>
        </w:rPr>
        <w:t xml:space="preserve">A kuratórium tagjait az alapító kéri fel </w:t>
      </w:r>
      <w:r>
        <w:rPr>
          <w:rFonts w:cs="Tahoma"/>
          <w:b/>
          <w:bCs/>
        </w:rPr>
        <w:t>határozatlan</w:t>
      </w:r>
      <w:r>
        <w:rPr>
          <w:rFonts w:cs="Tahoma"/>
        </w:rPr>
        <w:t xml:space="preserve"> időre, mely megbízás csak indokolt esetben vonható vissza. Indokolt esetnek minősül különösen, amennyiben a jelen okiratban megjelölt – megválasztásához kötött tisztsége – megszűnik.</w:t>
      </w:r>
      <w:r>
        <w:rPr>
          <w:rFonts w:cs="Tahoma"/>
          <w:color w:val="00AE00"/>
        </w:rPr>
        <w:t xml:space="preserve"> </w:t>
      </w:r>
      <w:r>
        <w:rPr>
          <w:rFonts w:cs="Tahoma"/>
        </w:rPr>
        <w:t>A kuratórium elnöke a Pápakörnyéki Önkormányzatok Feladatellátó Társulása képviselője.</w:t>
      </w:r>
    </w:p>
    <w:p w:rsidR="000A1462" w:rsidRDefault="000A1462">
      <w:pPr>
        <w:numPr>
          <w:ilvl w:val="0"/>
          <w:numId w:val="7"/>
        </w:numPr>
        <w:tabs>
          <w:tab w:val="left" w:pos="720"/>
        </w:tabs>
        <w:spacing w:line="200" w:lineRule="atLeast"/>
        <w:jc w:val="both"/>
        <w:rPr>
          <w:rFonts w:cs="Tahoma"/>
        </w:rPr>
      </w:pPr>
      <w:r>
        <w:rPr>
          <w:rFonts w:cs="Tahoma"/>
        </w:rPr>
        <w:t xml:space="preserve"> A kuratórium gondoskodik az alapítványi célok megvalósításáról. Az Alapítvány vagyonát a kuratórium kezeli.</w:t>
      </w:r>
    </w:p>
    <w:p w:rsidR="000A1462" w:rsidRDefault="000A1462">
      <w:pPr>
        <w:numPr>
          <w:ilvl w:val="0"/>
          <w:numId w:val="6"/>
        </w:numPr>
        <w:tabs>
          <w:tab w:val="left" w:pos="720"/>
        </w:tabs>
        <w:spacing w:line="200" w:lineRule="atLeast"/>
        <w:jc w:val="both"/>
        <w:rPr>
          <w:rFonts w:cs="Tahoma"/>
        </w:rPr>
      </w:pPr>
      <w:r>
        <w:rPr>
          <w:rFonts w:cs="Tahoma"/>
        </w:rPr>
        <w:t>A kuratórium szükség szerint, de legalább évente ülésezik.</w:t>
      </w:r>
    </w:p>
    <w:p w:rsidR="000A1462" w:rsidRDefault="000A1462">
      <w:pPr>
        <w:spacing w:line="200" w:lineRule="atLeast"/>
        <w:ind w:firstLine="360"/>
        <w:jc w:val="both"/>
        <w:rPr>
          <w:rFonts w:cs="Tahoma"/>
        </w:rPr>
      </w:pPr>
      <w:r>
        <w:rPr>
          <w:rFonts w:cs="Tahoma"/>
        </w:rPr>
        <w:t>5. A kuratórium létszáma: 3 fő, első tisztségviselői:</w:t>
      </w:r>
    </w:p>
    <w:p w:rsidR="000A1462" w:rsidRDefault="000A1462">
      <w:pPr>
        <w:spacing w:line="200" w:lineRule="atLeast"/>
        <w:jc w:val="both"/>
        <w:rPr>
          <w:rFonts w:cs="Tahoma"/>
          <w:b/>
          <w:i/>
        </w:rPr>
      </w:pPr>
      <w:r>
        <w:rPr>
          <w:rFonts w:cs="Tahoma"/>
          <w:b/>
          <w:i/>
        </w:rPr>
        <w:t>Elnök:</w:t>
      </w:r>
    </w:p>
    <w:p w:rsidR="000A1462" w:rsidRDefault="000A1462">
      <w:pPr>
        <w:spacing w:line="200" w:lineRule="atLeast"/>
        <w:jc w:val="both"/>
        <w:rPr>
          <w:rFonts w:cs="Tahoma"/>
          <w:b/>
          <w:bCs/>
        </w:rPr>
      </w:pPr>
      <w:r>
        <w:rPr>
          <w:rFonts w:cs="Tahoma"/>
          <w:b/>
          <w:i/>
        </w:rPr>
        <w:tab/>
      </w:r>
      <w:r>
        <w:rPr>
          <w:rFonts w:cs="Tahoma"/>
          <w:b/>
          <w:i/>
        </w:rPr>
        <w:tab/>
      </w:r>
      <w:proofErr w:type="gramStart"/>
      <w:r>
        <w:rPr>
          <w:rFonts w:cs="Tahoma"/>
        </w:rPr>
        <w:t>név</w:t>
      </w:r>
      <w:proofErr w:type="gramEnd"/>
      <w:r>
        <w:rPr>
          <w:rFonts w:cs="Tahoma"/>
        </w:rPr>
        <w:t xml:space="preserve">: </w:t>
      </w:r>
      <w:r w:rsidR="000A0ECD">
        <w:rPr>
          <w:rFonts w:cs="Tahoma"/>
          <w:b/>
          <w:bCs/>
        </w:rPr>
        <w:t>Varga Péter</w:t>
      </w:r>
    </w:p>
    <w:p w:rsidR="000A1462" w:rsidRDefault="000A1462">
      <w:pPr>
        <w:spacing w:line="200" w:lineRule="atLeast"/>
        <w:jc w:val="both"/>
        <w:rPr>
          <w:rFonts w:cs="Tahoma"/>
          <w:b/>
          <w:bCs/>
        </w:rPr>
      </w:pPr>
      <w:r>
        <w:rPr>
          <w:rFonts w:cs="Tahoma"/>
          <w:b/>
          <w:bCs/>
        </w:rPr>
        <w:t xml:space="preserve">                       </w:t>
      </w:r>
      <w:r>
        <w:rPr>
          <w:rFonts w:cs="Tahoma"/>
        </w:rPr>
        <w:t xml:space="preserve"> an</w:t>
      </w:r>
      <w:proofErr w:type="gramStart"/>
      <w:r>
        <w:rPr>
          <w:rFonts w:cs="Tahoma"/>
        </w:rPr>
        <w:t>.:</w:t>
      </w:r>
      <w:proofErr w:type="gramEnd"/>
      <w:r>
        <w:rPr>
          <w:rFonts w:cs="Tahoma"/>
        </w:rPr>
        <w:t xml:space="preserve"> </w:t>
      </w:r>
      <w:r>
        <w:rPr>
          <w:rFonts w:cs="Tahoma"/>
          <w:b/>
          <w:bCs/>
        </w:rPr>
        <w:t xml:space="preserve"> </w:t>
      </w:r>
      <w:proofErr w:type="spellStart"/>
      <w:r w:rsidR="008B075E">
        <w:rPr>
          <w:rFonts w:cs="Tahoma"/>
          <w:b/>
          <w:bCs/>
        </w:rPr>
        <w:t>Czum</w:t>
      </w:r>
      <w:proofErr w:type="spellEnd"/>
      <w:r w:rsidR="008B075E">
        <w:rPr>
          <w:rFonts w:cs="Tahoma"/>
          <w:b/>
          <w:bCs/>
        </w:rPr>
        <w:t xml:space="preserve"> Erzsébet</w:t>
      </w:r>
      <w:r w:rsidR="00C6537C">
        <w:rPr>
          <w:rFonts w:cs="Tahoma"/>
          <w:b/>
          <w:bCs/>
        </w:rPr>
        <w:t>,</w:t>
      </w:r>
      <w:r w:rsidR="008B075E">
        <w:rPr>
          <w:rFonts w:cs="Tahoma"/>
          <w:b/>
          <w:bCs/>
        </w:rPr>
        <w:t xml:space="preserve"> </w:t>
      </w:r>
      <w:r>
        <w:rPr>
          <w:rFonts w:cs="Tahoma"/>
        </w:rPr>
        <w:t>szül</w:t>
      </w:r>
      <w:r w:rsidR="00C6537C">
        <w:rPr>
          <w:rFonts w:cs="Tahoma"/>
        </w:rPr>
        <w:t>.</w:t>
      </w:r>
      <w:r>
        <w:rPr>
          <w:rFonts w:cs="Tahoma"/>
        </w:rPr>
        <w:t xml:space="preserve"> idő:</w:t>
      </w:r>
      <w:r w:rsidR="000A0ECD">
        <w:rPr>
          <w:rFonts w:cs="Tahoma"/>
          <w:b/>
          <w:bCs/>
        </w:rPr>
        <w:t xml:space="preserve"> </w:t>
      </w:r>
      <w:r w:rsidR="008B075E">
        <w:rPr>
          <w:rFonts w:cs="Tahoma"/>
          <w:b/>
          <w:bCs/>
        </w:rPr>
        <w:t>1977. 10. 29.</w:t>
      </w:r>
      <w:r w:rsidR="000A0ECD">
        <w:rPr>
          <w:rFonts w:cs="Tahoma"/>
          <w:b/>
          <w:bCs/>
        </w:rPr>
        <w:t xml:space="preserve"> </w:t>
      </w:r>
      <w:r w:rsidR="000A0ECD" w:rsidRPr="00C6537C">
        <w:rPr>
          <w:rFonts w:cs="Tahoma"/>
          <w:bCs/>
        </w:rPr>
        <w:t>szül</w:t>
      </w:r>
      <w:r w:rsidR="00C6537C">
        <w:rPr>
          <w:rFonts w:cs="Tahoma"/>
          <w:bCs/>
        </w:rPr>
        <w:t>.</w:t>
      </w:r>
      <w:r w:rsidR="000A0ECD" w:rsidRPr="00C6537C">
        <w:rPr>
          <w:rFonts w:cs="Tahoma"/>
          <w:bCs/>
        </w:rPr>
        <w:t xml:space="preserve"> hely</w:t>
      </w:r>
      <w:r w:rsidR="000A0ECD">
        <w:rPr>
          <w:rFonts w:cs="Tahoma"/>
          <w:b/>
          <w:bCs/>
        </w:rPr>
        <w:t>:</w:t>
      </w:r>
      <w:r w:rsidR="008B075E">
        <w:rPr>
          <w:rFonts w:cs="Tahoma"/>
          <w:b/>
          <w:bCs/>
        </w:rPr>
        <w:t xml:space="preserve"> Pápa</w:t>
      </w:r>
    </w:p>
    <w:p w:rsidR="000A1462" w:rsidRDefault="000A1462">
      <w:pPr>
        <w:spacing w:line="200" w:lineRule="atLeast"/>
        <w:jc w:val="both"/>
        <w:rPr>
          <w:rFonts w:cs="Tahoma"/>
          <w:b/>
          <w:bCs/>
        </w:rPr>
      </w:pPr>
      <w:r>
        <w:rPr>
          <w:rFonts w:cs="Tahoma"/>
          <w:b/>
          <w:bCs/>
        </w:rPr>
        <w:t xml:space="preserve">                        </w:t>
      </w:r>
      <w:proofErr w:type="gramStart"/>
      <w:r>
        <w:rPr>
          <w:rFonts w:cs="Tahoma"/>
        </w:rPr>
        <w:t>lakcím</w:t>
      </w:r>
      <w:proofErr w:type="gramEnd"/>
      <w:r>
        <w:rPr>
          <w:rFonts w:cs="Tahoma"/>
        </w:rPr>
        <w:t>:</w:t>
      </w:r>
      <w:r w:rsidR="000A0ECD">
        <w:rPr>
          <w:rFonts w:cs="Tahoma"/>
          <w:b/>
          <w:bCs/>
        </w:rPr>
        <w:t xml:space="preserve"> </w:t>
      </w:r>
      <w:r w:rsidR="008B075E">
        <w:rPr>
          <w:rFonts w:cs="Tahoma"/>
          <w:b/>
          <w:bCs/>
        </w:rPr>
        <w:t>8542 Vaszar, Kossuth u. 3</w:t>
      </w:r>
    </w:p>
    <w:p w:rsidR="000A1462" w:rsidRDefault="000A1462">
      <w:pPr>
        <w:spacing w:line="200" w:lineRule="atLeast"/>
        <w:jc w:val="both"/>
        <w:rPr>
          <w:rFonts w:cs="Tahoma"/>
        </w:rPr>
      </w:pPr>
      <w:r>
        <w:rPr>
          <w:rFonts w:cs="Tahoma"/>
          <w:b/>
          <w:bCs/>
        </w:rPr>
        <w:t xml:space="preserve">                       </w:t>
      </w:r>
      <w:r>
        <w:rPr>
          <w:rFonts w:cs="Tahoma"/>
        </w:rPr>
        <w:t xml:space="preserve"> </w:t>
      </w:r>
      <w:proofErr w:type="gramStart"/>
      <w:r>
        <w:rPr>
          <w:rFonts w:cs="Tahoma"/>
        </w:rPr>
        <w:t>szem</w:t>
      </w:r>
      <w:proofErr w:type="gramEnd"/>
      <w:r>
        <w:rPr>
          <w:rFonts w:cs="Tahoma"/>
        </w:rPr>
        <w:t>. ig. szám:</w:t>
      </w:r>
      <w:r w:rsidR="0026050A">
        <w:rPr>
          <w:rFonts w:cs="Tahoma"/>
        </w:rPr>
        <w:t xml:space="preserve"> </w:t>
      </w:r>
      <w:r w:rsidR="008B075E">
        <w:rPr>
          <w:rFonts w:cs="Tahoma"/>
          <w:b/>
        </w:rPr>
        <w:t>779532PA</w:t>
      </w:r>
    </w:p>
    <w:p w:rsidR="000A1462" w:rsidRDefault="000A1462">
      <w:pPr>
        <w:spacing w:line="200" w:lineRule="atLeast"/>
        <w:jc w:val="both"/>
        <w:rPr>
          <w:rFonts w:cs="Tahoma"/>
        </w:rPr>
      </w:pPr>
    </w:p>
    <w:p w:rsidR="000A1462" w:rsidRDefault="000A1462">
      <w:pPr>
        <w:spacing w:line="200" w:lineRule="atLeast"/>
        <w:jc w:val="both"/>
        <w:rPr>
          <w:rFonts w:cs="Tahoma"/>
        </w:rPr>
      </w:pPr>
      <w:r>
        <w:rPr>
          <w:rFonts w:cs="Tahoma"/>
          <w:b/>
          <w:bCs/>
          <w:i/>
          <w:iCs/>
        </w:rPr>
        <w:t>Tagok:</w:t>
      </w:r>
      <w:r>
        <w:rPr>
          <w:rFonts w:cs="Tahoma"/>
        </w:rPr>
        <w:tab/>
        <w:t xml:space="preserve"> A </w:t>
      </w:r>
      <w:r>
        <w:rPr>
          <w:rFonts w:cs="Tahoma"/>
          <w:b/>
          <w:i/>
        </w:rPr>
        <w:t>Pápakörnyéki Önkormányzatok Feladatellátó</w:t>
      </w:r>
      <w:r>
        <w:rPr>
          <w:rFonts w:cs="Tahoma"/>
          <w:b/>
          <w:bCs/>
          <w:i/>
          <w:iCs/>
        </w:rPr>
        <w:t xml:space="preserve"> </w:t>
      </w:r>
      <w:proofErr w:type="gramStart"/>
      <w:r>
        <w:rPr>
          <w:rFonts w:cs="Tahoma"/>
          <w:b/>
          <w:bCs/>
          <w:i/>
          <w:iCs/>
        </w:rPr>
        <w:t>Társulásának</w:t>
      </w:r>
      <w:proofErr w:type="gramEnd"/>
      <w:r>
        <w:rPr>
          <w:rFonts w:cs="Tahoma"/>
        </w:rPr>
        <w:t xml:space="preserve"> pénzügyi bizottságának elnöke aki egyben az Alapítvány Elnökhelyettesi</w:t>
      </w:r>
      <w:r w:rsidR="006A79B4">
        <w:rPr>
          <w:rFonts w:cs="Tahoma"/>
        </w:rPr>
        <w:t xml:space="preserve"> tisztségét is betölti.</w:t>
      </w:r>
    </w:p>
    <w:p w:rsidR="000A1462" w:rsidRDefault="000A1462">
      <w:pPr>
        <w:spacing w:line="200" w:lineRule="atLeast"/>
        <w:jc w:val="both"/>
        <w:rPr>
          <w:rFonts w:cs="Tahoma"/>
          <w:b/>
          <w:bCs/>
        </w:rPr>
      </w:pPr>
      <w:r>
        <w:rPr>
          <w:rFonts w:cs="Tahoma"/>
          <w:color w:val="FF0000"/>
        </w:rPr>
        <w:tab/>
      </w:r>
      <w:r>
        <w:rPr>
          <w:rFonts w:cs="Tahoma"/>
          <w:color w:val="FF0000"/>
        </w:rPr>
        <w:tab/>
      </w:r>
      <w:proofErr w:type="gramStart"/>
      <w:r>
        <w:rPr>
          <w:rFonts w:cs="Tahoma"/>
        </w:rPr>
        <w:t>név</w:t>
      </w:r>
      <w:proofErr w:type="gramEnd"/>
      <w:r>
        <w:rPr>
          <w:rFonts w:cs="Tahoma"/>
        </w:rPr>
        <w:t xml:space="preserve">: </w:t>
      </w:r>
      <w:proofErr w:type="spellStart"/>
      <w:r>
        <w:rPr>
          <w:rFonts w:cs="Tahoma"/>
          <w:b/>
          <w:bCs/>
        </w:rPr>
        <w:t>Stankovics</w:t>
      </w:r>
      <w:proofErr w:type="spellEnd"/>
      <w:r>
        <w:rPr>
          <w:rFonts w:cs="Tahoma"/>
          <w:b/>
          <w:bCs/>
        </w:rPr>
        <w:t xml:space="preserve"> Ferenc</w:t>
      </w:r>
    </w:p>
    <w:p w:rsidR="000A1462" w:rsidRDefault="000A1462" w:rsidP="006A79B4">
      <w:pPr>
        <w:tabs>
          <w:tab w:val="left" w:pos="6010"/>
        </w:tabs>
        <w:spacing w:line="200" w:lineRule="atLeast"/>
        <w:jc w:val="both"/>
        <w:rPr>
          <w:rFonts w:cs="Tahoma"/>
          <w:b/>
          <w:bCs/>
        </w:rPr>
      </w:pPr>
      <w:r>
        <w:rPr>
          <w:rFonts w:cs="Tahoma"/>
          <w:b/>
          <w:bCs/>
        </w:rPr>
        <w:t xml:space="preserve">                       </w:t>
      </w:r>
      <w:r w:rsidR="00576DE4">
        <w:rPr>
          <w:rFonts w:cs="Tahoma"/>
        </w:rPr>
        <w:t xml:space="preserve"> an</w:t>
      </w:r>
      <w:proofErr w:type="gramStart"/>
      <w:r w:rsidR="00576DE4">
        <w:rPr>
          <w:rFonts w:cs="Tahoma"/>
        </w:rPr>
        <w:t>.:</w:t>
      </w:r>
      <w:proofErr w:type="gramEnd"/>
      <w:r w:rsidR="00576DE4">
        <w:rPr>
          <w:rFonts w:cs="Tahoma"/>
        </w:rPr>
        <w:t xml:space="preserve"> </w:t>
      </w:r>
      <w:proofErr w:type="spellStart"/>
      <w:r w:rsidR="00576DE4" w:rsidRPr="00576DE4">
        <w:rPr>
          <w:rFonts w:cs="Tahoma"/>
          <w:b/>
        </w:rPr>
        <w:t>Ping</w:t>
      </w:r>
      <w:proofErr w:type="spellEnd"/>
      <w:r w:rsidR="00576DE4" w:rsidRPr="00576DE4">
        <w:rPr>
          <w:rFonts w:cs="Tahoma"/>
          <w:b/>
        </w:rPr>
        <w:t xml:space="preserve"> Anna</w:t>
      </w:r>
      <w:r>
        <w:rPr>
          <w:rFonts w:cs="Tahoma"/>
          <w:b/>
          <w:bCs/>
        </w:rPr>
        <w:t xml:space="preserve">, </w:t>
      </w:r>
      <w:r>
        <w:rPr>
          <w:rFonts w:cs="Tahoma"/>
        </w:rPr>
        <w:t>szül idő:</w:t>
      </w:r>
      <w:r w:rsidR="00576DE4">
        <w:rPr>
          <w:rFonts w:cs="Tahoma"/>
          <w:b/>
          <w:bCs/>
        </w:rPr>
        <w:t xml:space="preserve"> 1948.08.12. </w:t>
      </w:r>
      <w:r w:rsidR="006A79B4" w:rsidRPr="00576DE4">
        <w:rPr>
          <w:rFonts w:cs="Tahoma"/>
          <w:bCs/>
        </w:rPr>
        <w:t>szül hely:</w:t>
      </w:r>
      <w:r w:rsidR="00576DE4">
        <w:rPr>
          <w:rFonts w:cs="Tahoma"/>
          <w:bCs/>
        </w:rPr>
        <w:t xml:space="preserve"> </w:t>
      </w:r>
      <w:r w:rsidR="00576DE4" w:rsidRPr="00576DE4">
        <w:rPr>
          <w:rFonts w:cs="Tahoma"/>
          <w:b/>
          <w:bCs/>
        </w:rPr>
        <w:t>Pápakovácsi</w:t>
      </w:r>
    </w:p>
    <w:p w:rsidR="000A1462" w:rsidRDefault="000A1462">
      <w:pPr>
        <w:spacing w:line="200" w:lineRule="atLeast"/>
        <w:jc w:val="both"/>
        <w:rPr>
          <w:rFonts w:cs="Tahoma"/>
          <w:b/>
          <w:bCs/>
        </w:rPr>
      </w:pPr>
      <w:r>
        <w:rPr>
          <w:rFonts w:cs="Tahoma"/>
          <w:b/>
          <w:bCs/>
        </w:rPr>
        <w:t xml:space="preserve">                        </w:t>
      </w:r>
      <w:proofErr w:type="gramStart"/>
      <w:r>
        <w:rPr>
          <w:rFonts w:cs="Tahoma"/>
        </w:rPr>
        <w:t>lakcím</w:t>
      </w:r>
      <w:proofErr w:type="gramEnd"/>
      <w:r>
        <w:rPr>
          <w:rFonts w:cs="Tahoma"/>
        </w:rPr>
        <w:t>:</w:t>
      </w:r>
      <w:r w:rsidR="00576DE4">
        <w:rPr>
          <w:rFonts w:cs="Tahoma"/>
          <w:b/>
          <w:bCs/>
        </w:rPr>
        <w:t xml:space="preserve"> 8591 Nóráp, Kossuth u. 13.</w:t>
      </w:r>
    </w:p>
    <w:p w:rsidR="000A1462" w:rsidRDefault="000A1462">
      <w:pPr>
        <w:spacing w:line="200" w:lineRule="atLeast"/>
        <w:jc w:val="both"/>
        <w:rPr>
          <w:rFonts w:cs="Tahoma"/>
        </w:rPr>
      </w:pPr>
      <w:r>
        <w:rPr>
          <w:rFonts w:cs="Tahoma"/>
          <w:b/>
          <w:bCs/>
        </w:rPr>
        <w:t xml:space="preserve">                       </w:t>
      </w:r>
      <w:r>
        <w:rPr>
          <w:rFonts w:cs="Tahoma"/>
        </w:rPr>
        <w:t xml:space="preserve"> </w:t>
      </w:r>
      <w:proofErr w:type="gramStart"/>
      <w:r>
        <w:rPr>
          <w:rFonts w:cs="Tahoma"/>
        </w:rPr>
        <w:t>szem</w:t>
      </w:r>
      <w:proofErr w:type="gramEnd"/>
      <w:r>
        <w:rPr>
          <w:rFonts w:cs="Tahoma"/>
        </w:rPr>
        <w:t>. ig. szám:</w:t>
      </w:r>
      <w:r w:rsidR="00576DE4">
        <w:rPr>
          <w:rFonts w:cs="Tahoma"/>
        </w:rPr>
        <w:t xml:space="preserve"> </w:t>
      </w:r>
      <w:r w:rsidR="00576DE4" w:rsidRPr="00576DE4">
        <w:rPr>
          <w:rFonts w:cs="Tahoma"/>
          <w:b/>
        </w:rPr>
        <w:t>507272PA</w:t>
      </w:r>
    </w:p>
    <w:p w:rsidR="000A1462" w:rsidRDefault="000A1462">
      <w:pPr>
        <w:spacing w:line="200" w:lineRule="atLeast"/>
        <w:jc w:val="both"/>
        <w:rPr>
          <w:rFonts w:cs="Tahoma"/>
        </w:rPr>
      </w:pPr>
      <w:r>
        <w:rPr>
          <w:rFonts w:cs="Tahoma"/>
        </w:rPr>
        <w:tab/>
      </w:r>
      <w:r>
        <w:rPr>
          <w:rFonts w:cs="Tahoma"/>
        </w:rPr>
        <w:tab/>
      </w:r>
    </w:p>
    <w:p w:rsidR="000A1462" w:rsidRDefault="000A1462">
      <w:pPr>
        <w:spacing w:line="200" w:lineRule="atLeast"/>
        <w:jc w:val="both"/>
        <w:rPr>
          <w:rFonts w:cs="Tahoma"/>
          <w:b/>
          <w:bCs/>
          <w:i/>
          <w:iCs/>
          <w:color w:val="FF0000"/>
        </w:rPr>
      </w:pPr>
      <w:r>
        <w:rPr>
          <w:rFonts w:cs="Tahoma"/>
        </w:rPr>
        <w:t xml:space="preserve"> A </w:t>
      </w:r>
      <w:r w:rsidRPr="000A1462">
        <w:rPr>
          <w:rFonts w:cs="Tahoma"/>
          <w:b/>
          <w:i/>
          <w:color w:val="000000"/>
        </w:rPr>
        <w:t xml:space="preserve">Pápakörnyéki Önkormányzatok </w:t>
      </w:r>
      <w:proofErr w:type="gramStart"/>
      <w:r w:rsidRPr="000A1462">
        <w:rPr>
          <w:rFonts w:cs="Tahoma"/>
          <w:b/>
          <w:i/>
          <w:color w:val="000000"/>
        </w:rPr>
        <w:t xml:space="preserve">Feladatellátó </w:t>
      </w:r>
      <w:r w:rsidRPr="000A1462">
        <w:rPr>
          <w:rFonts w:cs="Tahoma"/>
          <w:b/>
          <w:bCs/>
          <w:i/>
          <w:iCs/>
          <w:color w:val="000000"/>
        </w:rPr>
        <w:t xml:space="preserve"> </w:t>
      </w:r>
      <w:r w:rsidR="008442E5" w:rsidRPr="000A1462">
        <w:rPr>
          <w:rFonts w:cs="Tahoma"/>
          <w:b/>
          <w:bCs/>
          <w:i/>
          <w:iCs/>
          <w:color w:val="000000"/>
        </w:rPr>
        <w:t>Intézmény</w:t>
      </w:r>
      <w:proofErr w:type="gramEnd"/>
      <w:r w:rsidR="008442E5" w:rsidRPr="000A1462">
        <w:rPr>
          <w:rFonts w:cs="Tahoma"/>
          <w:b/>
          <w:bCs/>
          <w:i/>
          <w:iCs/>
          <w:color w:val="000000"/>
        </w:rPr>
        <w:t xml:space="preserve"> vezetője</w:t>
      </w:r>
      <w:r w:rsidR="008442E5">
        <w:rPr>
          <w:rFonts w:cs="Tahoma"/>
          <w:b/>
          <w:bCs/>
          <w:i/>
          <w:iCs/>
          <w:color w:val="FF0000"/>
        </w:rPr>
        <w:t xml:space="preserve"> </w:t>
      </w:r>
    </w:p>
    <w:p w:rsidR="000A1462" w:rsidRDefault="000A1462">
      <w:pPr>
        <w:spacing w:line="200" w:lineRule="atLeast"/>
        <w:jc w:val="both"/>
        <w:rPr>
          <w:rFonts w:cs="Tahoma"/>
          <w:b/>
          <w:bCs/>
        </w:rPr>
      </w:pPr>
      <w:r>
        <w:rPr>
          <w:rFonts w:cs="Tahoma"/>
        </w:rPr>
        <w:tab/>
      </w:r>
      <w:r>
        <w:rPr>
          <w:rFonts w:cs="Tahoma"/>
        </w:rPr>
        <w:tab/>
      </w:r>
      <w:proofErr w:type="gramStart"/>
      <w:r>
        <w:rPr>
          <w:rFonts w:cs="Tahoma"/>
        </w:rPr>
        <w:t>név</w:t>
      </w:r>
      <w:proofErr w:type="gramEnd"/>
      <w:r>
        <w:rPr>
          <w:rFonts w:cs="Tahoma"/>
        </w:rPr>
        <w:t>:</w:t>
      </w:r>
      <w:r>
        <w:rPr>
          <w:rFonts w:cs="Tahoma"/>
          <w:b/>
          <w:bCs/>
        </w:rPr>
        <w:t xml:space="preserve"> Svasticsné Hegedüs Henriett </w:t>
      </w:r>
    </w:p>
    <w:p w:rsidR="000A1462" w:rsidRDefault="000A1462">
      <w:pPr>
        <w:spacing w:line="200" w:lineRule="atLeast"/>
        <w:jc w:val="both"/>
        <w:rPr>
          <w:rFonts w:cs="Tahoma"/>
          <w:b/>
          <w:bCs/>
        </w:rPr>
      </w:pPr>
      <w:r>
        <w:rPr>
          <w:rFonts w:cs="Tahoma"/>
          <w:i/>
        </w:rPr>
        <w:tab/>
      </w:r>
      <w:r>
        <w:rPr>
          <w:rFonts w:cs="Tahoma"/>
          <w:i/>
        </w:rPr>
        <w:tab/>
      </w:r>
      <w:r>
        <w:rPr>
          <w:rFonts w:cs="Tahoma"/>
          <w:b/>
          <w:bCs/>
        </w:rPr>
        <w:t xml:space="preserve"> </w:t>
      </w:r>
      <w:r>
        <w:rPr>
          <w:rFonts w:cs="Tahoma"/>
        </w:rPr>
        <w:t xml:space="preserve"> an</w:t>
      </w:r>
      <w:proofErr w:type="gramStart"/>
      <w:r>
        <w:rPr>
          <w:rFonts w:cs="Tahoma"/>
        </w:rPr>
        <w:t>.:</w:t>
      </w:r>
      <w:proofErr w:type="gramEnd"/>
      <w:r w:rsidR="00271F14">
        <w:rPr>
          <w:rFonts w:cs="Tahoma"/>
        </w:rPr>
        <w:t xml:space="preserve"> </w:t>
      </w:r>
      <w:r w:rsidR="002B042E">
        <w:rPr>
          <w:rFonts w:cs="Tahoma"/>
        </w:rPr>
        <w:t xml:space="preserve">  </w:t>
      </w:r>
      <w:r w:rsidR="00271F14" w:rsidRPr="00271F14">
        <w:rPr>
          <w:rFonts w:cs="Tahoma"/>
          <w:b/>
        </w:rPr>
        <w:t>Fülöp Mária</w:t>
      </w:r>
      <w:r w:rsidR="002B042E" w:rsidRPr="002B042E">
        <w:rPr>
          <w:rFonts w:cs="Tahoma"/>
          <w:bCs/>
        </w:rPr>
        <w:t xml:space="preserve">, </w:t>
      </w:r>
      <w:r>
        <w:rPr>
          <w:rFonts w:cs="Tahoma"/>
          <w:b/>
          <w:bCs/>
        </w:rPr>
        <w:t xml:space="preserve"> </w:t>
      </w:r>
      <w:r>
        <w:rPr>
          <w:rFonts w:cs="Tahoma"/>
        </w:rPr>
        <w:t>szül idő:</w:t>
      </w:r>
      <w:r w:rsidR="00271F14">
        <w:rPr>
          <w:rFonts w:cs="Tahoma"/>
          <w:b/>
          <w:bCs/>
        </w:rPr>
        <w:t xml:space="preserve"> 1973. 10. 30. </w:t>
      </w:r>
      <w:r w:rsidR="002B042E" w:rsidRPr="002B042E">
        <w:rPr>
          <w:rFonts w:cs="Tahoma"/>
          <w:bCs/>
        </w:rPr>
        <w:t xml:space="preserve"> </w:t>
      </w:r>
      <w:proofErr w:type="gramStart"/>
      <w:r w:rsidR="000A0ECD" w:rsidRPr="002B042E">
        <w:rPr>
          <w:rFonts w:cs="Tahoma"/>
          <w:bCs/>
        </w:rPr>
        <w:t>,</w:t>
      </w:r>
      <w:proofErr w:type="gramEnd"/>
      <w:r w:rsidR="000A0ECD">
        <w:rPr>
          <w:rFonts w:cs="Tahoma"/>
          <w:b/>
          <w:bCs/>
        </w:rPr>
        <w:t xml:space="preserve"> szül</w:t>
      </w:r>
      <w:r w:rsidR="00271F14" w:rsidRPr="002B042E">
        <w:rPr>
          <w:rFonts w:cs="Tahoma"/>
          <w:bCs/>
        </w:rPr>
        <w:t>.</w:t>
      </w:r>
      <w:r w:rsidR="006A79B4" w:rsidRPr="002B042E">
        <w:rPr>
          <w:rFonts w:cs="Tahoma"/>
          <w:bCs/>
        </w:rPr>
        <w:t xml:space="preserve"> hely</w:t>
      </w:r>
      <w:r w:rsidR="000A0ECD" w:rsidRPr="002B042E">
        <w:rPr>
          <w:rFonts w:cs="Tahoma"/>
          <w:bCs/>
        </w:rPr>
        <w:t>:</w:t>
      </w:r>
      <w:r w:rsidR="000A0ECD">
        <w:rPr>
          <w:rFonts w:cs="Tahoma"/>
          <w:b/>
          <w:bCs/>
        </w:rPr>
        <w:t xml:space="preserve"> Pápa</w:t>
      </w:r>
    </w:p>
    <w:p w:rsidR="000A1462" w:rsidRDefault="000A1462">
      <w:pPr>
        <w:spacing w:line="200" w:lineRule="atLeast"/>
        <w:jc w:val="both"/>
        <w:rPr>
          <w:rFonts w:cs="Tahoma"/>
          <w:b/>
          <w:bCs/>
        </w:rPr>
      </w:pPr>
      <w:r>
        <w:rPr>
          <w:rFonts w:cs="Tahoma"/>
          <w:b/>
          <w:bCs/>
        </w:rPr>
        <w:t xml:space="preserve">                        </w:t>
      </w:r>
      <w:proofErr w:type="gramStart"/>
      <w:r>
        <w:rPr>
          <w:rFonts w:cs="Tahoma"/>
        </w:rPr>
        <w:t>lakcím</w:t>
      </w:r>
      <w:proofErr w:type="gramEnd"/>
      <w:r>
        <w:rPr>
          <w:rFonts w:cs="Tahoma"/>
        </w:rPr>
        <w:t>:</w:t>
      </w:r>
      <w:r w:rsidR="00271F14">
        <w:rPr>
          <w:rFonts w:cs="Tahoma"/>
          <w:b/>
          <w:bCs/>
        </w:rPr>
        <w:t xml:space="preserve"> 8581 Bakonyjákó, Rákóczi Ferenc utca 32/A</w:t>
      </w:r>
    </w:p>
    <w:p w:rsidR="000A1462" w:rsidRPr="00271F14" w:rsidRDefault="000A1462">
      <w:pPr>
        <w:spacing w:line="200" w:lineRule="atLeast"/>
        <w:jc w:val="both"/>
        <w:rPr>
          <w:rFonts w:cs="Tahoma"/>
          <w:b/>
        </w:rPr>
      </w:pPr>
      <w:r>
        <w:rPr>
          <w:rFonts w:cs="Tahoma"/>
          <w:b/>
          <w:bCs/>
        </w:rPr>
        <w:t xml:space="preserve">                       </w:t>
      </w:r>
      <w:r>
        <w:rPr>
          <w:rFonts w:cs="Tahoma"/>
        </w:rPr>
        <w:t xml:space="preserve"> </w:t>
      </w:r>
      <w:proofErr w:type="gramStart"/>
      <w:r>
        <w:rPr>
          <w:rFonts w:cs="Tahoma"/>
        </w:rPr>
        <w:t>szem</w:t>
      </w:r>
      <w:proofErr w:type="gramEnd"/>
      <w:r>
        <w:rPr>
          <w:rFonts w:cs="Tahoma"/>
        </w:rPr>
        <w:t>. ig. szám:</w:t>
      </w:r>
      <w:r w:rsidR="00271F14">
        <w:rPr>
          <w:rFonts w:cs="Tahoma"/>
        </w:rPr>
        <w:t xml:space="preserve"> </w:t>
      </w:r>
      <w:r w:rsidR="00271F14" w:rsidRPr="00271F14">
        <w:rPr>
          <w:rFonts w:cs="Tahoma"/>
          <w:b/>
        </w:rPr>
        <w:t>869543 KA</w:t>
      </w:r>
    </w:p>
    <w:p w:rsidR="000A1462" w:rsidRDefault="000A1462">
      <w:pPr>
        <w:spacing w:before="240" w:line="200" w:lineRule="atLeast"/>
        <w:jc w:val="both"/>
        <w:rPr>
          <w:rFonts w:eastAsia="Times New Roman"/>
          <w:szCs w:val="20"/>
        </w:rPr>
      </w:pPr>
      <w:r>
        <w:rPr>
          <w:rFonts w:eastAsia="Times New Roman"/>
          <w:szCs w:val="20"/>
        </w:rPr>
        <w:t>A kuratórium elnökét az Alapító jelöli ki.</w:t>
      </w:r>
    </w:p>
    <w:p w:rsidR="000A1462" w:rsidRDefault="000A1462">
      <w:pPr>
        <w:spacing w:before="240" w:line="200" w:lineRule="atLeast"/>
        <w:jc w:val="both"/>
        <w:rPr>
          <w:rFonts w:eastAsia="Times New Roman"/>
          <w:i/>
          <w:szCs w:val="20"/>
        </w:rPr>
      </w:pPr>
      <w:r>
        <w:rPr>
          <w:rFonts w:eastAsia="Times New Roman"/>
          <w:szCs w:val="20"/>
        </w:rPr>
        <w:t xml:space="preserve">Az Alapítvány képviselői: </w:t>
      </w:r>
      <w:r>
        <w:rPr>
          <w:rFonts w:eastAsia="Times New Roman"/>
          <w:i/>
          <w:szCs w:val="20"/>
        </w:rPr>
        <w:t>a Kuratórium elnöke és elnökhelyettese, önálló aláírási joggal. Az Alapítvány bankszámlája felett rendelkezési joga az Alapítvány képviselőinek önállóan van.</w:t>
      </w:r>
    </w:p>
    <w:p w:rsidR="000A1462" w:rsidRDefault="000A1462">
      <w:pPr>
        <w:spacing w:before="240" w:line="200" w:lineRule="atLeast"/>
        <w:jc w:val="both"/>
        <w:rPr>
          <w:rFonts w:eastAsia="Times New Roman"/>
          <w:szCs w:val="20"/>
        </w:rPr>
      </w:pPr>
      <w:r>
        <w:rPr>
          <w:rFonts w:eastAsia="Times New Roman"/>
          <w:szCs w:val="20"/>
        </w:rPr>
        <w:t>Vezető tisztségviselő az a nagykorú személy lehet, akinek cselekvőképességét a tevékenysége ellátásához szükséges körben nem korlátozták.</w:t>
      </w:r>
    </w:p>
    <w:p w:rsidR="000A1462" w:rsidRDefault="000A1462">
      <w:pPr>
        <w:spacing w:before="240" w:line="200" w:lineRule="atLeast"/>
        <w:jc w:val="both"/>
        <w:rPr>
          <w:rFonts w:eastAsia="Times New Roman"/>
          <w:szCs w:val="20"/>
        </w:rPr>
      </w:pPr>
      <w:r>
        <w:rPr>
          <w:rFonts w:eastAsia="Times New Roman"/>
          <w:szCs w:val="20"/>
        </w:rPr>
        <w:t>Ha a vezető tisztségviselő jogi személy, a jogi személy köteles kijelölni azt a természetes személyt, aki a vezető tisztségviselői feladatokat nevében ellátja. A vezető tisztségviselőkre vonatkozó szabályokat a kijelölt személyre is alkalmazni kell.</w:t>
      </w:r>
    </w:p>
    <w:p w:rsidR="000A1462" w:rsidRDefault="000A1462">
      <w:pPr>
        <w:spacing w:before="240" w:line="200" w:lineRule="atLeast"/>
        <w:jc w:val="both"/>
        <w:rPr>
          <w:rFonts w:eastAsia="Times New Roman"/>
          <w:szCs w:val="20"/>
        </w:rPr>
      </w:pPr>
      <w:r>
        <w:rPr>
          <w:rFonts w:eastAsia="Times New Roman"/>
          <w:szCs w:val="20"/>
        </w:rPr>
        <w:t>A vezető tisztségviselő ügyvezetési feladatait személyesen köteles ellátni.</w:t>
      </w:r>
    </w:p>
    <w:p w:rsidR="000A1462" w:rsidRDefault="000A1462">
      <w:pPr>
        <w:spacing w:before="240" w:line="200" w:lineRule="atLeast"/>
        <w:jc w:val="both"/>
        <w:rPr>
          <w:rFonts w:eastAsia="Times New Roman"/>
          <w:szCs w:val="20"/>
        </w:rPr>
      </w:pPr>
      <w:r>
        <w:rPr>
          <w:rFonts w:eastAsia="Times New Roman"/>
          <w:szCs w:val="20"/>
        </w:rPr>
        <w:t>Nem lehet vezető tisztségviselő az, akit bűncselekmény elkövetése miatt jogerősen szabadságvesztés büntetésre ítéltek, amíg a büntetett előélethez fűződő hátrányos következmények alól nem mentesült.</w:t>
      </w:r>
    </w:p>
    <w:p w:rsidR="000A1462" w:rsidRDefault="000A1462">
      <w:pPr>
        <w:spacing w:before="240" w:line="200" w:lineRule="atLeast"/>
        <w:jc w:val="both"/>
        <w:rPr>
          <w:rFonts w:eastAsia="Times New Roman"/>
          <w:szCs w:val="20"/>
        </w:rPr>
      </w:pPr>
      <w:r>
        <w:rPr>
          <w:rFonts w:eastAsia="Times New Roman"/>
          <w:szCs w:val="20"/>
        </w:rPr>
        <w:t xml:space="preserve">Nem lehet vezető tisztségviselő az, akit e foglalkozástól jogerősen eltiltottak. Akit valamely foglalkozástól jogerős bírói ítélettel eltiltottak, az eltiltás hatálya alatt az ítéletben megjelölt </w:t>
      </w:r>
      <w:r>
        <w:rPr>
          <w:rFonts w:eastAsia="Times New Roman"/>
          <w:szCs w:val="20"/>
        </w:rPr>
        <w:lastRenderedPageBreak/>
        <w:t>tevékenységet folytató jogi személy vezető tisztségviselője nem lehet.</w:t>
      </w:r>
    </w:p>
    <w:p w:rsidR="000A1462" w:rsidRDefault="000A1462">
      <w:pPr>
        <w:spacing w:before="240" w:line="200" w:lineRule="atLeast"/>
        <w:jc w:val="both"/>
        <w:rPr>
          <w:rFonts w:eastAsia="Times New Roman"/>
          <w:szCs w:val="20"/>
        </w:rPr>
      </w:pPr>
      <w:r>
        <w:rPr>
          <w:rFonts w:eastAsia="Times New Roman"/>
          <w:szCs w:val="20"/>
        </w:rPr>
        <w:t>Az eltiltást kimondó határozatban megszabott időtartamig nem lehet vezető tisztségviselő az, akit eltiltottak a vezető tisztségviselői tevékenységtől.</w:t>
      </w:r>
    </w:p>
    <w:p w:rsidR="000A1462" w:rsidRDefault="000A1462">
      <w:pPr>
        <w:spacing w:before="240" w:line="200" w:lineRule="atLeast"/>
        <w:jc w:val="both"/>
      </w:pPr>
    </w:p>
    <w:p w:rsidR="000A1462" w:rsidRDefault="000A1462">
      <w:pPr>
        <w:spacing w:line="200" w:lineRule="atLeast"/>
        <w:ind w:left="356"/>
        <w:jc w:val="both"/>
        <w:rPr>
          <w:rFonts w:cs="Tahoma"/>
        </w:rPr>
      </w:pPr>
      <w:r>
        <w:rPr>
          <w:rFonts w:cs="Tahoma"/>
        </w:rPr>
        <w:t>6.  A kuratóriumi tagság megszűnik:</w:t>
      </w:r>
    </w:p>
    <w:p w:rsidR="000A1462" w:rsidRDefault="000A1462">
      <w:pPr>
        <w:spacing w:line="200" w:lineRule="atLeast"/>
        <w:ind w:left="441"/>
        <w:jc w:val="both"/>
        <w:rPr>
          <w:rFonts w:cs="Tahoma"/>
        </w:rPr>
      </w:pPr>
      <w:proofErr w:type="gramStart"/>
      <w:r>
        <w:rPr>
          <w:rFonts w:cs="Tahoma"/>
        </w:rPr>
        <w:t>a</w:t>
      </w:r>
      <w:proofErr w:type="gramEnd"/>
      <w:r>
        <w:rPr>
          <w:rFonts w:cs="Tahoma"/>
        </w:rPr>
        <w:t xml:space="preserve">) </w:t>
      </w:r>
      <w:proofErr w:type="spellStart"/>
      <w:r>
        <w:rPr>
          <w:rFonts w:cs="Tahoma"/>
        </w:rPr>
        <w:t>a</w:t>
      </w:r>
      <w:proofErr w:type="spellEnd"/>
      <w:r>
        <w:rPr>
          <w:rFonts w:cs="Tahoma"/>
        </w:rPr>
        <w:t xml:space="preserve"> tag lemondásával,</w:t>
      </w:r>
    </w:p>
    <w:p w:rsidR="000A1462" w:rsidRDefault="000A1462">
      <w:pPr>
        <w:spacing w:line="200" w:lineRule="atLeast"/>
        <w:ind w:left="459"/>
        <w:jc w:val="both"/>
        <w:rPr>
          <w:rFonts w:cs="Tahoma"/>
        </w:rPr>
      </w:pPr>
      <w:r>
        <w:rPr>
          <w:rFonts w:cs="Tahoma"/>
        </w:rPr>
        <w:t>b) a tag halálával,</w:t>
      </w:r>
    </w:p>
    <w:p w:rsidR="000A1462" w:rsidRDefault="000A1462">
      <w:pPr>
        <w:spacing w:line="200" w:lineRule="atLeast"/>
        <w:ind w:left="459"/>
        <w:jc w:val="both"/>
        <w:rPr>
          <w:rFonts w:cs="Tahoma"/>
        </w:rPr>
      </w:pPr>
      <w:r>
        <w:rPr>
          <w:rFonts w:cs="Tahoma"/>
        </w:rPr>
        <w:t>c) a VI. 2. pont szerinti visszahívásával.</w:t>
      </w:r>
    </w:p>
    <w:p w:rsidR="000A1462" w:rsidRDefault="000A1462">
      <w:pPr>
        <w:tabs>
          <w:tab w:val="left" w:pos="1440"/>
        </w:tabs>
        <w:spacing w:line="200" w:lineRule="atLeast"/>
        <w:ind w:left="720"/>
        <w:jc w:val="both"/>
        <w:rPr>
          <w:rFonts w:eastAsia="Times New Roman"/>
          <w:szCs w:val="20"/>
        </w:rPr>
      </w:pPr>
      <w:r>
        <w:rPr>
          <w:rFonts w:eastAsia="Times New Roman"/>
          <w:szCs w:val="20"/>
        </w:rPr>
        <w:t xml:space="preserve">A Kuratórium dönt a pénz és más alapítványi tulajdonban lévő eszközök alapítványi célnak megfelelő felhasználásáról, a támogatandó tevékenységekről és a támogatás mikéntjéről, illetve mértékéről.  </w:t>
      </w:r>
    </w:p>
    <w:p w:rsidR="000A1462" w:rsidRDefault="000A1462">
      <w:pPr>
        <w:pStyle w:val="Idzet"/>
        <w:tabs>
          <w:tab w:val="left" w:pos="1440"/>
        </w:tabs>
        <w:spacing w:after="0" w:line="200" w:lineRule="atLeast"/>
        <w:ind w:left="720" w:right="-47"/>
        <w:jc w:val="both"/>
        <w:rPr>
          <w:rFonts w:cs="Tahoma"/>
          <w:kern w:val="1"/>
        </w:rPr>
      </w:pPr>
      <w:r>
        <w:rPr>
          <w:kern w:val="1"/>
        </w:rPr>
        <w:t xml:space="preserve">A Kuratórium határozathozatalában nem vehet részt az a személy, </w:t>
      </w:r>
      <w:r w:rsidR="006B7B70">
        <w:rPr>
          <w:kern w:val="1"/>
        </w:rPr>
        <w:t>aki,</w:t>
      </w:r>
      <w:r>
        <w:rPr>
          <w:kern w:val="1"/>
        </w:rPr>
        <w:t xml:space="preserve"> vagy akinek közeli hozzátartozója, élettársa (a továbbiakban együtt: hozzátartozó) a határozat alapján</w:t>
      </w:r>
      <w:r>
        <w:rPr>
          <w:color w:val="0000FF"/>
          <w:kern w:val="1"/>
        </w:rPr>
        <w:t xml:space="preserve"> </w:t>
      </w:r>
      <w:r>
        <w:rPr>
          <w:kern w:val="1"/>
        </w:rPr>
        <w:t xml:space="preserve">kötelezettség vagy felelősség alól mentesül, vagy </w:t>
      </w:r>
      <w:r>
        <w:rPr>
          <w:rFonts w:cs="Tahoma"/>
          <w:kern w:val="1"/>
        </w:rPr>
        <w:t>bármilyen más előnyben részesül, illetve a megkötendő jogügyletben egyébként érdekelt.</w:t>
      </w:r>
    </w:p>
    <w:p w:rsidR="000A1462" w:rsidRDefault="000A1462">
      <w:pPr>
        <w:tabs>
          <w:tab w:val="left" w:pos="1440"/>
        </w:tabs>
        <w:spacing w:line="200" w:lineRule="atLeast"/>
        <w:ind w:left="720"/>
        <w:jc w:val="both"/>
        <w:rPr>
          <w:rFonts w:eastAsia="Times New Roman"/>
          <w:szCs w:val="20"/>
        </w:rPr>
      </w:pPr>
      <w:r>
        <w:rPr>
          <w:rFonts w:eastAsia="Times New Roman"/>
          <w:szCs w:val="20"/>
        </w:rPr>
        <w:t xml:space="preserve">A Kuratórium jogköre továbbá saját működési rendjének kialakítása. </w:t>
      </w:r>
    </w:p>
    <w:p w:rsidR="000A1462" w:rsidRDefault="000A1462">
      <w:pPr>
        <w:numPr>
          <w:ilvl w:val="0"/>
          <w:numId w:val="8"/>
        </w:numPr>
        <w:tabs>
          <w:tab w:val="left" w:pos="720"/>
        </w:tabs>
        <w:spacing w:line="200" w:lineRule="atLeast"/>
        <w:jc w:val="both"/>
        <w:rPr>
          <w:rFonts w:cs="Tahoma"/>
        </w:rPr>
      </w:pPr>
      <w:r>
        <w:rPr>
          <w:rFonts w:eastAsia="Times New Roman"/>
          <w:szCs w:val="20"/>
        </w:rPr>
        <w:t>A</w:t>
      </w:r>
      <w:r>
        <w:rPr>
          <w:rFonts w:cs="Tahoma"/>
        </w:rPr>
        <w:t xml:space="preserve"> kuratóriumi ülés összehívását bármelyik kuratóriumi tag kezdeményezheti. Az ülések összehívása a napirendi pontok megjelölésével írásban történik. A napirendi pontokat illetően bármelyik kuratóriumi tag javaslatot tehet szóban, vagy írásban. Szabályszerűnek akkor minősül az összehívás, ha a tagok az ülésről legalább nyolc nappal az ülés időpontját megelőzően, írásban értesülnek.</w:t>
      </w:r>
    </w:p>
    <w:p w:rsidR="000A1462" w:rsidRDefault="000A1462">
      <w:pPr>
        <w:tabs>
          <w:tab w:val="left" w:pos="1440"/>
        </w:tabs>
        <w:spacing w:line="200" w:lineRule="atLeast"/>
        <w:ind w:left="720"/>
        <w:jc w:val="both"/>
        <w:rPr>
          <w:rFonts w:eastAsia="Times New Roman"/>
          <w:szCs w:val="20"/>
        </w:rPr>
      </w:pPr>
      <w:r>
        <w:rPr>
          <w:rFonts w:cs="Tahoma"/>
        </w:rPr>
        <w:t xml:space="preserve">A kuratórium ülései a kuratórium székhelye szerinti helyiségben kerülnek megtartásra. A kuratórium ülései nyilvánosak, ettől a kuratórium egyhangú határozattal különösen indokolt esetekben (titoksértés, személyiségi jogvédelem) </w:t>
      </w:r>
      <w:r w:rsidR="006B7B70">
        <w:rPr>
          <w:rFonts w:cs="Tahoma"/>
        </w:rPr>
        <w:t>eltérhet,</w:t>
      </w:r>
      <w:r>
        <w:rPr>
          <w:rFonts w:cs="Tahoma"/>
        </w:rPr>
        <w:t xml:space="preserve"> és zárt ülést rendelhet el. A kuratórium döntéseit nyílt szavazással, egyszerű szótöbbséggel hozza, </w:t>
      </w:r>
      <w:r>
        <w:rPr>
          <w:rFonts w:eastAsia="Times New Roman"/>
          <w:szCs w:val="20"/>
        </w:rPr>
        <w:t>szavazategyenlőség esetén a javaslatot elvetettnek kell tekinteni.</w:t>
      </w:r>
    </w:p>
    <w:p w:rsidR="000A1462" w:rsidRDefault="000A1462">
      <w:pPr>
        <w:tabs>
          <w:tab w:val="left" w:pos="1440"/>
        </w:tabs>
        <w:spacing w:line="200" w:lineRule="atLeast"/>
        <w:ind w:left="720"/>
        <w:jc w:val="both"/>
        <w:rPr>
          <w:rFonts w:cs="Tahoma"/>
        </w:rPr>
      </w:pPr>
      <w:r>
        <w:rPr>
          <w:rFonts w:cs="Tahoma"/>
        </w:rPr>
        <w:t>A kuratórium akkor határozatképes, ha a határozathozatalnál legalább két tag jelen van. A kuratórium csak olyan kérdésben hozhat döntést, mely a meghívóban, a</w:t>
      </w:r>
      <w:r w:rsidR="009B1F7B">
        <w:rPr>
          <w:rFonts w:cs="Tahoma"/>
        </w:rPr>
        <w:t xml:space="preserve"> napirendi pontok között </w:t>
      </w:r>
      <w:r>
        <w:rPr>
          <w:rFonts w:cs="Tahoma"/>
        </w:rPr>
        <w:t>szerepelt, kivéve</w:t>
      </w:r>
      <w:r w:rsidR="006B7B70">
        <w:rPr>
          <w:rFonts w:cs="Tahoma"/>
        </w:rPr>
        <w:t>,</w:t>
      </w:r>
      <w:r>
        <w:rPr>
          <w:rFonts w:cs="Tahoma"/>
        </w:rPr>
        <w:t xml:space="preserve"> ha valamennyi kuratóriumi tag jelen van és mindegyik hozzájárul ahhoz, hogy más kérdésben is döntés szülessen. </w:t>
      </w:r>
    </w:p>
    <w:p w:rsidR="000A1462" w:rsidRDefault="000A1462">
      <w:pPr>
        <w:tabs>
          <w:tab w:val="left" w:pos="1440"/>
        </w:tabs>
        <w:spacing w:before="240" w:line="200" w:lineRule="atLeast"/>
        <w:ind w:left="720"/>
        <w:jc w:val="both"/>
        <w:rPr>
          <w:rFonts w:cs="Tahoma"/>
        </w:rPr>
      </w:pPr>
      <w:r>
        <w:rPr>
          <w:rFonts w:cs="Tahoma"/>
        </w:rPr>
        <w:t>Az Alapítvány pénzügyi és anyagi tevékenységéért, kötelezettség-vállalásaiért vagyona mértékéig felel.</w:t>
      </w:r>
    </w:p>
    <w:p w:rsidR="000A1462" w:rsidRDefault="000A1462">
      <w:pPr>
        <w:tabs>
          <w:tab w:val="left" w:pos="1142"/>
        </w:tabs>
        <w:spacing w:line="200" w:lineRule="atLeast"/>
        <w:ind w:left="422"/>
        <w:jc w:val="both"/>
        <w:rPr>
          <w:rFonts w:cs="Tahoma"/>
        </w:rPr>
      </w:pPr>
      <w:r>
        <w:rPr>
          <w:rFonts w:cs="Tahoma"/>
        </w:rPr>
        <w:t xml:space="preserve">8. Az Alapítvány köteles éves beszámolót készíteni. Az éves beszámolót a kuratórium egyszerű szótöbbséggel hagyja jóvá. Az éves beszámoló jóváhagyását követően megjelenésre kerül a Pápakörnyéki Önkormányzatok Feladatellátó Társulásának </w:t>
      </w:r>
      <w:r w:rsidR="009B1F7B">
        <w:rPr>
          <w:rFonts w:cs="Tahoma"/>
        </w:rPr>
        <w:t>honlapján a</w:t>
      </w:r>
      <w:r>
        <w:rPr>
          <w:rFonts w:cs="Tahoma"/>
        </w:rPr>
        <w:t xml:space="preserve"> </w:t>
      </w:r>
      <w:hyperlink r:id="rId8" w:history="1">
        <w:r>
          <w:rPr>
            <w:rStyle w:val="Hiperhivatkozs"/>
          </w:rPr>
          <w:t>www.pofet.hu</w:t>
        </w:r>
      </w:hyperlink>
      <w:r>
        <w:rPr>
          <w:rFonts w:cs="Tahoma"/>
        </w:rPr>
        <w:t xml:space="preserve"> weboldalon.</w:t>
      </w:r>
    </w:p>
    <w:p w:rsidR="000A1462" w:rsidRDefault="000A1462">
      <w:pPr>
        <w:tabs>
          <w:tab w:val="left" w:pos="1440"/>
        </w:tabs>
        <w:spacing w:line="200" w:lineRule="atLeast"/>
        <w:ind w:left="720"/>
        <w:jc w:val="both"/>
        <w:rPr>
          <w:rFonts w:cs="Tahoma"/>
        </w:rPr>
      </w:pPr>
    </w:p>
    <w:p w:rsidR="009B1F7B" w:rsidRPr="000728CB" w:rsidRDefault="009B1F7B" w:rsidP="009B1F7B">
      <w:pPr>
        <w:autoSpaceDE w:val="0"/>
        <w:autoSpaceDN w:val="0"/>
        <w:adjustRightInd w:val="0"/>
        <w:jc w:val="both"/>
      </w:pPr>
      <w:r>
        <w:t xml:space="preserve">9. A </w:t>
      </w:r>
      <w:r w:rsidR="006B7B70">
        <w:t xml:space="preserve">kuratórium </w:t>
      </w:r>
      <w:r w:rsidR="006B7B70" w:rsidRPr="000728CB">
        <w:t>üléséről</w:t>
      </w:r>
      <w:r w:rsidRPr="000728CB">
        <w:t xml:space="preserve"> jegyzőkönyvet kell készíteni, amely tartalmazza:</w:t>
      </w:r>
    </w:p>
    <w:p w:rsidR="009B1F7B" w:rsidRPr="000728CB" w:rsidRDefault="009B1F7B" w:rsidP="009B1F7B">
      <w:pPr>
        <w:autoSpaceDE w:val="0"/>
        <w:autoSpaceDN w:val="0"/>
        <w:adjustRightInd w:val="0"/>
        <w:ind w:firstLine="204"/>
        <w:jc w:val="both"/>
      </w:pPr>
      <w:proofErr w:type="gramStart"/>
      <w:r w:rsidRPr="000728CB">
        <w:rPr>
          <w:i/>
          <w:iCs/>
        </w:rPr>
        <w:t>a</w:t>
      </w:r>
      <w:proofErr w:type="gramEnd"/>
      <w:r w:rsidRPr="000728CB">
        <w:rPr>
          <w:i/>
          <w:iCs/>
        </w:rPr>
        <w:t xml:space="preserve">) </w:t>
      </w:r>
      <w:r>
        <w:t xml:space="preserve">az </w:t>
      </w:r>
      <w:r w:rsidRPr="000728CB">
        <w:t>ülés helyét;</w:t>
      </w:r>
    </w:p>
    <w:p w:rsidR="009B1F7B" w:rsidRPr="000728CB" w:rsidRDefault="009B1F7B" w:rsidP="009B1F7B">
      <w:pPr>
        <w:autoSpaceDE w:val="0"/>
        <w:autoSpaceDN w:val="0"/>
        <w:adjustRightInd w:val="0"/>
        <w:ind w:firstLine="204"/>
        <w:jc w:val="both"/>
      </w:pPr>
      <w:r w:rsidRPr="000728CB">
        <w:rPr>
          <w:i/>
          <w:iCs/>
        </w:rPr>
        <w:t xml:space="preserve">b) </w:t>
      </w:r>
      <w:r w:rsidRPr="000728CB">
        <w:t>időpontját;</w:t>
      </w:r>
    </w:p>
    <w:p w:rsidR="009B1F7B" w:rsidRPr="000728CB" w:rsidRDefault="009B1F7B" w:rsidP="009B1F7B">
      <w:pPr>
        <w:autoSpaceDE w:val="0"/>
        <w:autoSpaceDN w:val="0"/>
        <w:adjustRightInd w:val="0"/>
        <w:ind w:firstLine="204"/>
        <w:jc w:val="both"/>
      </w:pPr>
      <w:r w:rsidRPr="000728CB">
        <w:rPr>
          <w:i/>
          <w:iCs/>
        </w:rPr>
        <w:t xml:space="preserve">c) </w:t>
      </w:r>
      <w:r w:rsidRPr="000728CB">
        <w:t>a me</w:t>
      </w:r>
      <w:r>
        <w:t>gjelent tagok</w:t>
      </w:r>
      <w:r w:rsidRPr="000728CB">
        <w:t xml:space="preserve"> nevét;</w:t>
      </w:r>
    </w:p>
    <w:p w:rsidR="009B1F7B" w:rsidRPr="000728CB" w:rsidRDefault="009B1F7B" w:rsidP="009B1F7B">
      <w:pPr>
        <w:autoSpaceDE w:val="0"/>
        <w:autoSpaceDN w:val="0"/>
        <w:adjustRightInd w:val="0"/>
        <w:ind w:firstLine="204"/>
        <w:jc w:val="both"/>
      </w:pPr>
      <w:r w:rsidRPr="000728CB">
        <w:rPr>
          <w:i/>
          <w:iCs/>
        </w:rPr>
        <w:t xml:space="preserve">d) </w:t>
      </w:r>
      <w:r w:rsidRPr="000728CB">
        <w:t>a meghívottak nevét, megjelenésük tényét;</w:t>
      </w:r>
    </w:p>
    <w:p w:rsidR="009B1F7B" w:rsidRPr="000728CB" w:rsidRDefault="009B1F7B" w:rsidP="009B1F7B">
      <w:pPr>
        <w:autoSpaceDE w:val="0"/>
        <w:autoSpaceDN w:val="0"/>
        <w:adjustRightInd w:val="0"/>
        <w:ind w:firstLine="204"/>
        <w:jc w:val="both"/>
      </w:pPr>
      <w:proofErr w:type="gramStart"/>
      <w:r w:rsidRPr="000728CB">
        <w:rPr>
          <w:i/>
          <w:iCs/>
        </w:rPr>
        <w:t>e</w:t>
      </w:r>
      <w:proofErr w:type="gramEnd"/>
      <w:r w:rsidRPr="000728CB">
        <w:rPr>
          <w:i/>
          <w:iCs/>
        </w:rPr>
        <w:t xml:space="preserve">) </w:t>
      </w:r>
      <w:r w:rsidRPr="000728CB">
        <w:t>a javasolt, elfogadott és tárgyalt napirendi pontokat;</w:t>
      </w:r>
    </w:p>
    <w:p w:rsidR="009B1F7B" w:rsidRPr="000728CB" w:rsidRDefault="009B1F7B" w:rsidP="009B1F7B">
      <w:pPr>
        <w:autoSpaceDE w:val="0"/>
        <w:autoSpaceDN w:val="0"/>
        <w:adjustRightInd w:val="0"/>
        <w:ind w:firstLine="204"/>
        <w:jc w:val="both"/>
      </w:pPr>
      <w:proofErr w:type="gramStart"/>
      <w:r w:rsidRPr="000728CB">
        <w:rPr>
          <w:i/>
          <w:iCs/>
        </w:rPr>
        <w:t>f</w:t>
      </w:r>
      <w:proofErr w:type="gramEnd"/>
      <w:r w:rsidRPr="000728CB">
        <w:rPr>
          <w:i/>
          <w:iCs/>
        </w:rPr>
        <w:t xml:space="preserve">) </w:t>
      </w:r>
      <w:r w:rsidRPr="000728CB">
        <w:t>az előterjesztéseket;</w:t>
      </w:r>
    </w:p>
    <w:p w:rsidR="009B1F7B" w:rsidRPr="000728CB" w:rsidRDefault="009B1F7B" w:rsidP="009B1F7B">
      <w:pPr>
        <w:autoSpaceDE w:val="0"/>
        <w:autoSpaceDN w:val="0"/>
        <w:adjustRightInd w:val="0"/>
        <w:ind w:firstLine="204"/>
        <w:jc w:val="both"/>
      </w:pPr>
      <w:proofErr w:type="gramStart"/>
      <w:r w:rsidRPr="000728CB">
        <w:rPr>
          <w:i/>
          <w:iCs/>
        </w:rPr>
        <w:t>g</w:t>
      </w:r>
      <w:proofErr w:type="gramEnd"/>
      <w:r w:rsidRPr="000728CB">
        <w:rPr>
          <w:i/>
          <w:iCs/>
        </w:rPr>
        <w:t xml:space="preserve">) </w:t>
      </w:r>
      <w:r w:rsidRPr="000728CB">
        <w:t>az egyes napirendi pontokhoz hozzászólók nevét, részvételük jogcímét, a hozzászólásuk, továbbá az ülésen elhangzottak lényegét;</w:t>
      </w:r>
    </w:p>
    <w:p w:rsidR="009B1F7B" w:rsidRPr="000728CB" w:rsidRDefault="009B1F7B" w:rsidP="009B1F7B">
      <w:pPr>
        <w:autoSpaceDE w:val="0"/>
        <w:autoSpaceDN w:val="0"/>
        <w:adjustRightInd w:val="0"/>
        <w:ind w:firstLine="204"/>
        <w:jc w:val="both"/>
      </w:pPr>
      <w:proofErr w:type="gramStart"/>
      <w:r w:rsidRPr="000728CB">
        <w:rPr>
          <w:i/>
          <w:iCs/>
        </w:rPr>
        <w:t>h</w:t>
      </w:r>
      <w:proofErr w:type="gramEnd"/>
      <w:r w:rsidRPr="000728CB">
        <w:rPr>
          <w:i/>
          <w:iCs/>
        </w:rPr>
        <w:t xml:space="preserve">) </w:t>
      </w:r>
      <w:r w:rsidRPr="000728CB">
        <w:t>a szavazásra feltett döntési javaslat pontos tartalmát;</w:t>
      </w:r>
    </w:p>
    <w:p w:rsidR="009B1F7B" w:rsidRPr="000728CB" w:rsidRDefault="009B1F7B" w:rsidP="009B1F7B">
      <w:pPr>
        <w:autoSpaceDE w:val="0"/>
        <w:autoSpaceDN w:val="0"/>
        <w:adjustRightInd w:val="0"/>
        <w:ind w:firstLine="204"/>
        <w:jc w:val="both"/>
      </w:pPr>
      <w:r w:rsidRPr="000728CB">
        <w:rPr>
          <w:i/>
          <w:iCs/>
        </w:rPr>
        <w:t xml:space="preserve">i) </w:t>
      </w:r>
      <w:r w:rsidRPr="000728CB">
        <w:t>a döntéshozatalban résztvevők számát;</w:t>
      </w:r>
    </w:p>
    <w:p w:rsidR="009B1F7B" w:rsidRPr="000728CB" w:rsidRDefault="009B1F7B" w:rsidP="009B1F7B">
      <w:pPr>
        <w:autoSpaceDE w:val="0"/>
        <w:autoSpaceDN w:val="0"/>
        <w:adjustRightInd w:val="0"/>
        <w:ind w:firstLine="204"/>
        <w:jc w:val="both"/>
      </w:pPr>
      <w:r w:rsidRPr="000728CB">
        <w:rPr>
          <w:i/>
          <w:iCs/>
        </w:rPr>
        <w:lastRenderedPageBreak/>
        <w:t xml:space="preserve">j) </w:t>
      </w:r>
      <w:r w:rsidRPr="000728CB">
        <w:t>a döntésbő</w:t>
      </w:r>
      <w:r>
        <w:t>l kizárt tag</w:t>
      </w:r>
      <w:r w:rsidRPr="000728CB">
        <w:t xml:space="preserve"> nevét és a kizárás indokát;</w:t>
      </w:r>
    </w:p>
    <w:p w:rsidR="009B1F7B" w:rsidRPr="000728CB" w:rsidRDefault="009B1F7B" w:rsidP="009B1F7B">
      <w:pPr>
        <w:autoSpaceDE w:val="0"/>
        <w:autoSpaceDN w:val="0"/>
        <w:adjustRightInd w:val="0"/>
        <w:ind w:firstLine="204"/>
        <w:jc w:val="both"/>
      </w:pPr>
      <w:r>
        <w:rPr>
          <w:i/>
          <w:iCs/>
        </w:rPr>
        <w:t>k</w:t>
      </w:r>
      <w:r w:rsidRPr="000728CB">
        <w:rPr>
          <w:i/>
          <w:iCs/>
        </w:rPr>
        <w:t xml:space="preserve">) </w:t>
      </w:r>
      <w:r w:rsidRPr="000728CB">
        <w:t>a szavazás számszerű eredményét;</w:t>
      </w:r>
    </w:p>
    <w:p w:rsidR="009B1F7B" w:rsidRDefault="00986E3E" w:rsidP="009B1F7B">
      <w:pPr>
        <w:autoSpaceDE w:val="0"/>
        <w:autoSpaceDN w:val="0"/>
        <w:adjustRightInd w:val="0"/>
        <w:ind w:firstLine="204"/>
        <w:jc w:val="both"/>
      </w:pPr>
      <w:proofErr w:type="gramStart"/>
      <w:r>
        <w:rPr>
          <w:i/>
          <w:iCs/>
        </w:rPr>
        <w:t>l</w:t>
      </w:r>
      <w:proofErr w:type="gramEnd"/>
      <w:r w:rsidR="009B1F7B" w:rsidRPr="000728CB">
        <w:rPr>
          <w:i/>
          <w:iCs/>
        </w:rPr>
        <w:t xml:space="preserve">) </w:t>
      </w:r>
      <w:r w:rsidR="009B1F7B">
        <w:t>a hozott döntéseket.</w:t>
      </w:r>
    </w:p>
    <w:p w:rsidR="009B1F7B" w:rsidRDefault="009B1F7B" w:rsidP="009B1F7B">
      <w:pPr>
        <w:autoSpaceDE w:val="0"/>
        <w:autoSpaceDN w:val="0"/>
        <w:adjustRightInd w:val="0"/>
        <w:ind w:firstLine="204"/>
        <w:jc w:val="both"/>
      </w:pPr>
    </w:p>
    <w:p w:rsidR="009B1F7B" w:rsidRDefault="009B1F7B" w:rsidP="009B1F7B">
      <w:pPr>
        <w:autoSpaceDE w:val="0"/>
        <w:autoSpaceDN w:val="0"/>
        <w:adjustRightInd w:val="0"/>
        <w:jc w:val="both"/>
      </w:pPr>
      <w:r>
        <w:t>A kuratórium döntéseit határozattal hozza.</w:t>
      </w:r>
    </w:p>
    <w:p w:rsidR="009B1F7B" w:rsidRPr="00C71506" w:rsidRDefault="009B1F7B" w:rsidP="009B1F7B">
      <w:pPr>
        <w:pStyle w:val="Szvegtrzs"/>
        <w:tabs>
          <w:tab w:val="left" w:pos="0"/>
        </w:tabs>
        <w:rPr>
          <w:rFonts w:ascii="Garamond" w:hAnsi="Garamond" w:cs="Arial"/>
          <w:sz w:val="26"/>
          <w:szCs w:val="26"/>
        </w:rPr>
      </w:pPr>
      <w:r>
        <w:rPr>
          <w:rFonts w:ascii="Garamond" w:hAnsi="Garamond" w:cs="Arial"/>
          <w:sz w:val="26"/>
          <w:szCs w:val="26"/>
        </w:rPr>
        <w:t xml:space="preserve">A kuratórium </w:t>
      </w:r>
      <w:r w:rsidRPr="00C71506">
        <w:rPr>
          <w:rFonts w:ascii="Garamond" w:hAnsi="Garamond" w:cs="Arial"/>
          <w:sz w:val="26"/>
          <w:szCs w:val="26"/>
        </w:rPr>
        <w:t xml:space="preserve">határozatainak megjelölése évenként 1-től kezdődően folyamatos sorszámmal, az ülés időpontját jelölő hónap (római számmal) és nap (arab számmal) zárójelben való feltüntetésével történik az alábbiak szerint: </w:t>
      </w:r>
    </w:p>
    <w:p w:rsidR="009B1F7B" w:rsidRDefault="009B1F7B" w:rsidP="009B1F7B">
      <w:pPr>
        <w:pStyle w:val="Szvegtrzs"/>
        <w:tabs>
          <w:tab w:val="left" w:pos="0"/>
        </w:tabs>
        <w:ind w:left="360" w:hanging="360"/>
        <w:jc w:val="center"/>
        <w:rPr>
          <w:rFonts w:ascii="Garamond" w:hAnsi="Garamond" w:cs="Arial"/>
          <w:sz w:val="26"/>
          <w:szCs w:val="26"/>
        </w:rPr>
      </w:pPr>
    </w:p>
    <w:p w:rsidR="009B1F7B" w:rsidRPr="00C71506" w:rsidRDefault="009B1F7B" w:rsidP="009B1F7B">
      <w:pPr>
        <w:pStyle w:val="Szvegtrzs"/>
        <w:tabs>
          <w:tab w:val="left" w:pos="0"/>
        </w:tabs>
        <w:rPr>
          <w:rFonts w:ascii="Garamond" w:hAnsi="Garamond" w:cs="Arial"/>
          <w:sz w:val="26"/>
          <w:szCs w:val="26"/>
        </w:rPr>
      </w:pPr>
    </w:p>
    <w:p w:rsidR="009B1F7B" w:rsidRPr="002F3581" w:rsidRDefault="009B1F7B" w:rsidP="009B1F7B">
      <w:pPr>
        <w:pStyle w:val="Szvegtrzs"/>
        <w:tabs>
          <w:tab w:val="left" w:pos="0"/>
        </w:tabs>
        <w:ind w:left="360" w:hanging="360"/>
        <w:jc w:val="center"/>
        <w:rPr>
          <w:rFonts w:ascii="Garamond" w:hAnsi="Garamond" w:cs="Arial"/>
          <w:b/>
          <w:sz w:val="26"/>
          <w:szCs w:val="26"/>
        </w:rPr>
      </w:pPr>
      <w:r>
        <w:rPr>
          <w:rFonts w:ascii="Garamond" w:hAnsi="Garamond" w:cs="Arial"/>
          <w:b/>
          <w:sz w:val="26"/>
          <w:szCs w:val="26"/>
        </w:rPr>
        <w:t>Segítő Társulás Alapítvány Kuratóriuma</w:t>
      </w:r>
    </w:p>
    <w:p w:rsidR="000A1462" w:rsidRPr="009B1F7B" w:rsidRDefault="009B1F7B" w:rsidP="009B1F7B">
      <w:pPr>
        <w:pStyle w:val="Szvegtrzs"/>
        <w:tabs>
          <w:tab w:val="left" w:pos="0"/>
        </w:tabs>
        <w:ind w:left="360" w:hanging="360"/>
        <w:jc w:val="center"/>
        <w:rPr>
          <w:rFonts w:ascii="Garamond" w:hAnsi="Garamond" w:cs="Arial"/>
          <w:b/>
          <w:sz w:val="26"/>
          <w:szCs w:val="26"/>
        </w:rPr>
      </w:pPr>
      <w:proofErr w:type="gramStart"/>
      <w:r w:rsidRPr="002F3581">
        <w:rPr>
          <w:rFonts w:ascii="Garamond" w:hAnsi="Garamond" w:cs="Arial"/>
          <w:b/>
          <w:sz w:val="26"/>
          <w:szCs w:val="26"/>
        </w:rPr>
        <w:t>sorszám</w:t>
      </w:r>
      <w:proofErr w:type="gramEnd"/>
      <w:r w:rsidRPr="002F3581">
        <w:rPr>
          <w:rFonts w:ascii="Garamond" w:hAnsi="Garamond" w:cs="Arial"/>
          <w:b/>
          <w:sz w:val="26"/>
          <w:szCs w:val="26"/>
        </w:rPr>
        <w:t xml:space="preserve"> ……./ …… év (… hónap …. nap)  határozat</w:t>
      </w:r>
      <w:r w:rsidR="000A1462">
        <w:rPr>
          <w:rFonts w:cs="Tahoma"/>
          <w:color w:val="FF0000"/>
        </w:rPr>
        <w:t xml:space="preserve"> </w:t>
      </w:r>
    </w:p>
    <w:p w:rsidR="000A1462" w:rsidRDefault="000A1462">
      <w:pPr>
        <w:tabs>
          <w:tab w:val="left" w:pos="1440"/>
        </w:tabs>
        <w:spacing w:line="200" w:lineRule="atLeast"/>
        <w:ind w:left="720"/>
        <w:jc w:val="both"/>
        <w:rPr>
          <w:rFonts w:cs="Tahoma"/>
        </w:rPr>
      </w:pPr>
    </w:p>
    <w:p w:rsidR="000A1462" w:rsidRDefault="000A1462">
      <w:pPr>
        <w:tabs>
          <w:tab w:val="left" w:pos="1170"/>
        </w:tabs>
        <w:spacing w:line="200" w:lineRule="atLeast"/>
        <w:ind w:left="450"/>
        <w:jc w:val="both"/>
        <w:rPr>
          <w:rFonts w:cs="Tahoma"/>
        </w:rPr>
      </w:pPr>
      <w:r>
        <w:rPr>
          <w:rFonts w:cs="Tahoma"/>
        </w:rPr>
        <w:t>10.    A kuratórium döntéseit a döntés időpontját követő két héten belül írásban közli az érintettekkel, valamint az Alapítvány székhelyén, hirdetőtáblán kifüggeszti.</w:t>
      </w:r>
    </w:p>
    <w:p w:rsidR="000A1462" w:rsidRDefault="000A1462">
      <w:pPr>
        <w:tabs>
          <w:tab w:val="left" w:pos="1170"/>
        </w:tabs>
        <w:spacing w:line="200" w:lineRule="atLeast"/>
        <w:ind w:left="450"/>
        <w:jc w:val="both"/>
        <w:rPr>
          <w:rFonts w:cs="Tahoma"/>
        </w:rPr>
      </w:pPr>
      <w:r>
        <w:rPr>
          <w:rFonts w:cs="Tahoma"/>
        </w:rPr>
        <w:t xml:space="preserve">Az Alapítvány működésével kapcsolatosan keletkezett iratokba előzetes egyeztetés után </w:t>
      </w:r>
      <w:r w:rsidR="009B1F7B">
        <w:rPr>
          <w:rFonts w:cs="Tahoma"/>
        </w:rPr>
        <w:t>az Alapítvány</w:t>
      </w:r>
      <w:r>
        <w:rPr>
          <w:rFonts w:cs="Tahoma"/>
        </w:rPr>
        <w:t xml:space="preserve"> székhelyén bárki betekinthet, arról saját költségére másolatot készíthet.</w:t>
      </w:r>
    </w:p>
    <w:p w:rsidR="000A1462" w:rsidRDefault="000A1462">
      <w:pPr>
        <w:tabs>
          <w:tab w:val="left" w:pos="1170"/>
        </w:tabs>
        <w:spacing w:line="200" w:lineRule="atLeast"/>
        <w:ind w:left="450"/>
        <w:jc w:val="both"/>
        <w:rPr>
          <w:rFonts w:cs="Tahoma"/>
        </w:rPr>
      </w:pPr>
      <w:r>
        <w:rPr>
          <w:rFonts w:cs="Tahoma"/>
        </w:rPr>
        <w:t xml:space="preserve">Az Alapítvány működésének módját, </w:t>
      </w:r>
      <w:proofErr w:type="gramStart"/>
      <w:r>
        <w:rPr>
          <w:rFonts w:cs="Tahoma"/>
        </w:rPr>
        <w:t>szolgáltatásainak</w:t>
      </w:r>
      <w:proofErr w:type="gramEnd"/>
      <w:r>
        <w:rPr>
          <w:rFonts w:cs="Tahoma"/>
        </w:rPr>
        <w:t xml:space="preserve"> igénybevételének módját és a beszámolói közléseit úgy hozza nyilvánosságra, hogy az Alapítvány székhelyén hirdetőtáblára kifüggeszteni.</w:t>
      </w:r>
    </w:p>
    <w:p w:rsidR="000A1462" w:rsidRDefault="000A1462">
      <w:pPr>
        <w:tabs>
          <w:tab w:val="left" w:pos="1440"/>
        </w:tabs>
        <w:spacing w:line="200" w:lineRule="atLeast"/>
        <w:ind w:left="720"/>
        <w:jc w:val="both"/>
        <w:rPr>
          <w:rFonts w:cs="Tahoma"/>
        </w:rPr>
      </w:pPr>
    </w:p>
    <w:p w:rsidR="000A1462" w:rsidRDefault="000A1462">
      <w:pPr>
        <w:tabs>
          <w:tab w:val="left" w:pos="1123"/>
        </w:tabs>
        <w:spacing w:line="200" w:lineRule="atLeast"/>
        <w:ind w:left="403"/>
        <w:jc w:val="both"/>
        <w:rPr>
          <w:rFonts w:cs="Tahoma"/>
        </w:rPr>
      </w:pPr>
      <w:r>
        <w:rPr>
          <w:rFonts w:cs="Tahoma"/>
        </w:rPr>
        <w:t>11. Halaszthatatlan esetben a kuratórium elnöke alkalmanként 10.000 Ft-összeghatárig dönthet az alapítvány céljaival összefüggő támogatás megállapításáról. E döntésről a kuratórium soron következő ülésén írásban tájékoztatja a kuratórium tagjait.</w:t>
      </w:r>
    </w:p>
    <w:p w:rsidR="000A1462" w:rsidRDefault="000A1462">
      <w:pPr>
        <w:tabs>
          <w:tab w:val="left" w:pos="1123"/>
        </w:tabs>
        <w:spacing w:line="200" w:lineRule="atLeast"/>
        <w:ind w:left="403"/>
        <w:jc w:val="both"/>
        <w:rPr>
          <w:rFonts w:cs="Tahoma"/>
        </w:rPr>
      </w:pPr>
    </w:p>
    <w:p w:rsidR="000A1462" w:rsidRDefault="000A1462">
      <w:pPr>
        <w:tabs>
          <w:tab w:val="left" w:pos="1123"/>
        </w:tabs>
        <w:spacing w:line="200" w:lineRule="atLeast"/>
        <w:ind w:left="403"/>
        <w:jc w:val="both"/>
        <w:rPr>
          <w:rFonts w:cs="Tahoma"/>
        </w:rPr>
      </w:pPr>
      <w:r>
        <w:rPr>
          <w:rFonts w:cs="Tahoma"/>
        </w:rPr>
        <w:t>12. A kuratórium tagjai munkájukat ingyenesen látják el.</w:t>
      </w:r>
    </w:p>
    <w:p w:rsidR="000A1462" w:rsidRDefault="000A1462">
      <w:pPr>
        <w:tabs>
          <w:tab w:val="left" w:pos="720"/>
        </w:tabs>
        <w:spacing w:line="200" w:lineRule="atLeast"/>
        <w:jc w:val="both"/>
        <w:rPr>
          <w:rFonts w:cs="Tahoma"/>
        </w:rPr>
      </w:pPr>
    </w:p>
    <w:p w:rsidR="000A1462" w:rsidRDefault="000A1462">
      <w:pPr>
        <w:tabs>
          <w:tab w:val="left" w:pos="720"/>
        </w:tabs>
        <w:spacing w:line="200" w:lineRule="atLeast"/>
        <w:jc w:val="center"/>
        <w:rPr>
          <w:rFonts w:cs="Tahoma"/>
          <w:b/>
          <w:bCs/>
        </w:rPr>
      </w:pPr>
      <w:r>
        <w:rPr>
          <w:rFonts w:cs="Tahoma"/>
          <w:b/>
          <w:bCs/>
        </w:rPr>
        <w:t>VII. Vegyes rendelkezések</w:t>
      </w:r>
    </w:p>
    <w:p w:rsidR="000A1462" w:rsidRDefault="000A1462">
      <w:pPr>
        <w:spacing w:before="240" w:line="200" w:lineRule="atLeast"/>
        <w:jc w:val="both"/>
        <w:rPr>
          <w:rFonts w:eastAsia="Times New Roman"/>
          <w:szCs w:val="20"/>
        </w:rPr>
      </w:pPr>
      <w:r>
        <w:rPr>
          <w:rFonts w:eastAsia="Times New Roman"/>
          <w:szCs w:val="20"/>
        </w:rPr>
        <w:t xml:space="preserve">Az Alapítvány közvetlen politikai tevékenységet nem folytat, szervezete pártoktól független, azoknak anyagi támogatást nem nyújt, országgyűlési és megyei- fővárosi önkormányzati képviselőjelöltet nem állít, és nem támogat és ezeket a jövőre nézve is kizárja. </w:t>
      </w:r>
    </w:p>
    <w:p w:rsidR="000A1462" w:rsidRDefault="000A1462">
      <w:pPr>
        <w:tabs>
          <w:tab w:val="left" w:pos="720"/>
        </w:tabs>
        <w:spacing w:before="240" w:line="200" w:lineRule="atLeast"/>
        <w:jc w:val="both"/>
        <w:rPr>
          <w:rFonts w:eastAsia="Times New Roman"/>
          <w:szCs w:val="20"/>
        </w:rPr>
      </w:pPr>
      <w:r>
        <w:rPr>
          <w:rFonts w:eastAsia="Times New Roman"/>
          <w:szCs w:val="20"/>
        </w:rPr>
        <w:t>Az Alapítvány megszűnésére a Polgári T</w:t>
      </w:r>
      <w:r w:rsidR="00986E3E">
        <w:rPr>
          <w:rFonts w:eastAsia="Times New Roman"/>
          <w:szCs w:val="20"/>
        </w:rPr>
        <w:t>örvénykönyv</w:t>
      </w:r>
      <w:bookmarkStart w:id="0" w:name="_GoBack"/>
      <w:bookmarkEnd w:id="0"/>
      <w:r>
        <w:rPr>
          <w:rFonts w:eastAsia="Times New Roman"/>
          <w:szCs w:val="20"/>
        </w:rPr>
        <w:t xml:space="preserve"> III. könyv 402-404 §</w:t>
      </w:r>
      <w:proofErr w:type="spellStart"/>
      <w:r>
        <w:rPr>
          <w:rFonts w:eastAsia="Times New Roman"/>
          <w:szCs w:val="20"/>
        </w:rPr>
        <w:t>-ában</w:t>
      </w:r>
      <w:proofErr w:type="spellEnd"/>
      <w:r>
        <w:rPr>
          <w:rFonts w:eastAsia="Times New Roman"/>
          <w:szCs w:val="20"/>
        </w:rPr>
        <w:t xml:space="preserve"> foglalt rendelkezések az irányadóak. Az Alapítvány esetleges megszűnése esetén az Alapítvány vagyona – a hitelezők kielégítése után – hozzájárulása mértékéig az Alapítót illeti meg, a további fennmaradó vagyont az Alapítvány céljaihoz hasonló célra kell fordítani, és erről a nyilvánosságot megfelelően tájékoztatni.</w:t>
      </w:r>
    </w:p>
    <w:p w:rsidR="000A1462" w:rsidRDefault="000A1462">
      <w:pPr>
        <w:spacing w:before="240" w:line="200" w:lineRule="atLeast"/>
        <w:jc w:val="both"/>
        <w:rPr>
          <w:rFonts w:eastAsia="Times New Roman"/>
          <w:szCs w:val="20"/>
        </w:rPr>
      </w:pPr>
      <w:r>
        <w:rPr>
          <w:rFonts w:eastAsia="Times New Roman"/>
          <w:szCs w:val="20"/>
        </w:rPr>
        <w:t>Jelen alapító okiratban nem szabályozott kérdésekben a</w:t>
      </w:r>
      <w:r>
        <w:rPr>
          <w:rFonts w:eastAsia="Times New Roman"/>
          <w:color w:val="FF0000"/>
          <w:szCs w:val="20"/>
        </w:rPr>
        <w:t xml:space="preserve"> </w:t>
      </w:r>
      <w:r>
        <w:rPr>
          <w:rFonts w:eastAsia="Times New Roman"/>
          <w:szCs w:val="20"/>
        </w:rPr>
        <w:t xml:space="preserve">2013. évi V. tv. (Ptk.) valamint a 2011. évi CLXXXI. törvény rendelkezései szerint kell eljárni. </w:t>
      </w:r>
    </w:p>
    <w:p w:rsidR="000A1462" w:rsidRDefault="000A1462">
      <w:pPr>
        <w:spacing w:before="240" w:after="240" w:line="200" w:lineRule="atLeast"/>
        <w:jc w:val="both"/>
        <w:rPr>
          <w:rFonts w:eastAsia="Times New Roman"/>
          <w:szCs w:val="20"/>
        </w:rPr>
      </w:pPr>
      <w:r>
        <w:rPr>
          <w:rFonts w:eastAsia="Times New Roman"/>
          <w:szCs w:val="20"/>
        </w:rPr>
        <w:t xml:space="preserve">Az Alapítvány jogi személy. Jelen Alapítvány a Veszprémi Törvényszék által történő nyilvántartásba vétellel jön létre. A nyilvántartásba vétel nem tagadható meg, ha az alapító okirat a vonatkozó jogszabályokban meghatározott feltételeknek megfelel. Az Alapítvány tevékenységét a nyilvántartásba vételről szóló végzés jogerőre emelkedése napján kezdheti meg. </w:t>
      </w:r>
    </w:p>
    <w:p w:rsidR="000A1462" w:rsidRDefault="000A1462">
      <w:pPr>
        <w:ind w:right="46"/>
        <w:jc w:val="both"/>
        <w:rPr>
          <w:rFonts w:eastAsia="Times New Roman"/>
        </w:rPr>
      </w:pPr>
      <w:r>
        <w:rPr>
          <w:rFonts w:eastAsia="Times New Roman"/>
        </w:rPr>
        <w:t xml:space="preserve">Az Alapítvány működése felett az ügyészség – a </w:t>
      </w:r>
      <w:proofErr w:type="spellStart"/>
      <w:r>
        <w:rPr>
          <w:rFonts w:eastAsia="Times New Roman"/>
        </w:rPr>
        <w:t>Ptk.-ban</w:t>
      </w:r>
      <w:proofErr w:type="spellEnd"/>
      <w:r>
        <w:rPr>
          <w:rFonts w:eastAsia="Times New Roman"/>
        </w:rPr>
        <w:t xml:space="preserve"> meghatározott eltérésekkel - az </w:t>
      </w:r>
      <w:r>
        <w:rPr>
          <w:rFonts w:eastAsia="Times New Roman"/>
        </w:rPr>
        <w:lastRenderedPageBreak/>
        <w:t>ügyészségről szóló törvény rendelkezései szerint törvényességi ellenőrzést gyakorol. A törvényességi ellenőrzés nem terjed ki az olyan ügyekre, amelyekben egyébként bírósági vagy közigazgatási hatósági eljárásának van helye.</w:t>
      </w:r>
    </w:p>
    <w:p w:rsidR="000A1462" w:rsidRDefault="000A1462">
      <w:pPr>
        <w:ind w:right="46"/>
        <w:jc w:val="both"/>
      </w:pPr>
    </w:p>
    <w:p w:rsidR="000A1462" w:rsidRDefault="000A1462">
      <w:pPr>
        <w:spacing w:line="200" w:lineRule="atLeast"/>
        <w:rPr>
          <w:rFonts w:cs="Tahoma"/>
          <w:kern w:val="1"/>
        </w:rPr>
      </w:pPr>
      <w:r>
        <w:rPr>
          <w:rFonts w:cs="Tahoma"/>
          <w:kern w:val="1"/>
        </w:rPr>
        <w:t>Alapító jelen Alapító Okiratot, mint akaratával mindenben egyezőt - a jelen volt és alább írt tanúk előtt – jóváhagyólag aláírta.</w:t>
      </w:r>
    </w:p>
    <w:p w:rsidR="000A1462" w:rsidRDefault="000A1462">
      <w:pPr>
        <w:spacing w:before="240" w:after="240" w:line="200" w:lineRule="atLeast"/>
        <w:rPr>
          <w:rFonts w:eastAsia="Times New Roman"/>
          <w:szCs w:val="20"/>
        </w:rPr>
      </w:pPr>
      <w:r>
        <w:rPr>
          <w:rFonts w:eastAsia="Times New Roman"/>
          <w:szCs w:val="20"/>
        </w:rPr>
        <w:t xml:space="preserve">Kelt: </w:t>
      </w:r>
      <w:r w:rsidR="000A0ECD">
        <w:rPr>
          <w:rFonts w:eastAsia="Times New Roman"/>
          <w:szCs w:val="20"/>
        </w:rPr>
        <w:t>Pápa, 2014. december</w:t>
      </w:r>
    </w:p>
    <w:tbl>
      <w:tblPr>
        <w:tblW w:w="0" w:type="auto"/>
        <w:tblLayout w:type="fixed"/>
        <w:tblCellMar>
          <w:left w:w="0" w:type="dxa"/>
          <w:right w:w="0" w:type="dxa"/>
        </w:tblCellMar>
        <w:tblLook w:val="0000" w:firstRow="0" w:lastRow="0" w:firstColumn="0" w:lastColumn="0" w:noHBand="0" w:noVBand="0"/>
      </w:tblPr>
      <w:tblGrid>
        <w:gridCol w:w="4030"/>
        <w:gridCol w:w="49"/>
        <w:gridCol w:w="5063"/>
      </w:tblGrid>
      <w:tr w:rsidR="000A1462">
        <w:trPr>
          <w:cantSplit/>
        </w:trPr>
        <w:tc>
          <w:tcPr>
            <w:tcW w:w="4030" w:type="dxa"/>
          </w:tcPr>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before="240" w:line="200" w:lineRule="atLeast"/>
              <w:ind w:left="57" w:right="57"/>
              <w:jc w:val="center"/>
              <w:rPr>
                <w:rFonts w:cs="Tahoma"/>
              </w:rPr>
            </w:pPr>
            <w:r>
              <w:rPr>
                <w:rFonts w:cs="Tahoma"/>
              </w:rPr>
              <w:t xml:space="preserve">Pápakörnyéki Önkormányzatok </w:t>
            </w:r>
            <w:proofErr w:type="gramStart"/>
            <w:r>
              <w:rPr>
                <w:rFonts w:cs="Tahoma"/>
              </w:rPr>
              <w:t>Feladatellátó                Társulása</w:t>
            </w:r>
            <w:proofErr w:type="gramEnd"/>
            <w:r>
              <w:rPr>
                <w:rFonts w:cs="Tahoma"/>
              </w:rPr>
              <w:t xml:space="preserve"> </w:t>
            </w:r>
            <w:proofErr w:type="spellStart"/>
            <w:r>
              <w:rPr>
                <w:rFonts w:cs="Tahoma"/>
              </w:rPr>
              <w:t>képv</w:t>
            </w:r>
            <w:proofErr w:type="spellEnd"/>
            <w:r>
              <w:rPr>
                <w:rFonts w:cs="Tahoma"/>
              </w:rPr>
              <w:t>.:</w:t>
            </w:r>
          </w:p>
        </w:tc>
      </w:tr>
      <w:tr w:rsidR="000A1462">
        <w:trPr>
          <w:cantSplit/>
        </w:trPr>
        <w:tc>
          <w:tcPr>
            <w:tcW w:w="4030" w:type="dxa"/>
          </w:tcPr>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r>
              <w:rPr>
                <w:rFonts w:eastAsia="Times New Roman"/>
                <w:szCs w:val="20"/>
              </w:rPr>
              <w:t xml:space="preserve">          </w:t>
            </w:r>
          </w:p>
          <w:p w:rsidR="000A1462" w:rsidRDefault="000A1462">
            <w:pPr>
              <w:snapToGrid w:val="0"/>
              <w:spacing w:line="200" w:lineRule="atLeast"/>
              <w:ind w:left="57" w:right="57"/>
              <w:rPr>
                <w:rFonts w:eastAsia="Times New Roman"/>
                <w:szCs w:val="20"/>
              </w:rPr>
            </w:pPr>
            <w:r>
              <w:rPr>
                <w:rFonts w:eastAsia="Times New Roman"/>
                <w:szCs w:val="20"/>
              </w:rPr>
              <w:t xml:space="preserve">                                      alapító</w:t>
            </w:r>
          </w:p>
        </w:tc>
      </w:tr>
      <w:tr w:rsidR="000A1462">
        <w:trPr>
          <w:cantSplit/>
        </w:trPr>
        <w:tc>
          <w:tcPr>
            <w:tcW w:w="4030" w:type="dxa"/>
          </w:tcPr>
          <w:p w:rsidR="000A1462" w:rsidRDefault="000A1462">
            <w:pPr>
              <w:snapToGrid w:val="0"/>
              <w:spacing w:line="200" w:lineRule="atLeast"/>
              <w:ind w:left="57" w:right="57"/>
              <w:rPr>
                <w:rFonts w:eastAsia="Times New Roman"/>
                <w:szCs w:val="20"/>
              </w:rPr>
            </w:pPr>
          </w:p>
          <w:p w:rsidR="000A1462" w:rsidRDefault="000A1462">
            <w:pPr>
              <w:snapToGrid w:val="0"/>
              <w:spacing w:line="200" w:lineRule="atLeast"/>
              <w:ind w:left="57" w:right="57"/>
              <w:rPr>
                <w:rFonts w:eastAsia="Times New Roman"/>
                <w:szCs w:val="20"/>
              </w:rPr>
            </w:pPr>
            <w:r>
              <w:rPr>
                <w:rFonts w:eastAsia="Times New Roman"/>
                <w:szCs w:val="20"/>
              </w:rPr>
              <w:t>Előttünk, mint tanúk előtt:</w:t>
            </w:r>
          </w:p>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aláírás</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név</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lakcím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szem. ig. szám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jc w:val="center"/>
              <w:rPr>
                <w:rFonts w:eastAsia="Times New Roman"/>
                <w:szCs w:val="20"/>
              </w:rPr>
            </w:pPr>
            <w:r>
              <w:rPr>
                <w:rFonts w:eastAsia="Times New Roman"/>
                <w:szCs w:val="20"/>
              </w:rPr>
              <w:t>aláírás</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név</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lakcím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r w:rsidR="000A1462">
        <w:trPr>
          <w:cantSplit/>
        </w:trPr>
        <w:tc>
          <w:tcPr>
            <w:tcW w:w="4030" w:type="dxa"/>
          </w:tcPr>
          <w:p w:rsidR="000A1462" w:rsidRDefault="000A1462">
            <w:pPr>
              <w:snapToGrid w:val="0"/>
              <w:spacing w:line="200" w:lineRule="atLeast"/>
              <w:ind w:left="57" w:right="57"/>
              <w:rPr>
                <w:rFonts w:eastAsia="Times New Roman"/>
                <w:szCs w:val="20"/>
              </w:rPr>
            </w:pPr>
            <w:r>
              <w:rPr>
                <w:rFonts w:eastAsia="Times New Roman"/>
                <w:szCs w:val="20"/>
              </w:rPr>
              <w:t>szem. ig. szám</w:t>
            </w:r>
            <w:proofErr w:type="gramStart"/>
            <w:r>
              <w:rPr>
                <w:rFonts w:eastAsia="Times New Roman"/>
                <w:szCs w:val="20"/>
              </w:rPr>
              <w:t>: ..</w:t>
            </w:r>
            <w:proofErr w:type="gramEnd"/>
            <w:r>
              <w:rPr>
                <w:rFonts w:eastAsia="Times New Roman"/>
                <w:szCs w:val="20"/>
              </w:rPr>
              <w:t>...........................</w:t>
            </w:r>
          </w:p>
        </w:tc>
        <w:tc>
          <w:tcPr>
            <w:tcW w:w="49" w:type="dxa"/>
          </w:tcPr>
          <w:p w:rsidR="000A1462" w:rsidRDefault="000A1462">
            <w:pPr>
              <w:snapToGrid w:val="0"/>
              <w:spacing w:line="200" w:lineRule="atLeast"/>
              <w:ind w:left="57" w:right="57"/>
              <w:rPr>
                <w:rFonts w:eastAsia="Times New Roman"/>
                <w:szCs w:val="20"/>
              </w:rPr>
            </w:pPr>
          </w:p>
        </w:tc>
        <w:tc>
          <w:tcPr>
            <w:tcW w:w="5063" w:type="dxa"/>
          </w:tcPr>
          <w:p w:rsidR="000A1462" w:rsidRDefault="000A1462">
            <w:pPr>
              <w:snapToGrid w:val="0"/>
              <w:spacing w:line="200" w:lineRule="atLeast"/>
              <w:ind w:left="57" w:right="57"/>
              <w:rPr>
                <w:rFonts w:eastAsia="Times New Roman"/>
                <w:szCs w:val="20"/>
              </w:rPr>
            </w:pPr>
          </w:p>
        </w:tc>
      </w:tr>
    </w:tbl>
    <w:p w:rsidR="000A1462" w:rsidRDefault="000A1462">
      <w:pPr>
        <w:tabs>
          <w:tab w:val="left" w:pos="720"/>
        </w:tabs>
        <w:spacing w:line="200" w:lineRule="atLeast"/>
        <w:jc w:val="both"/>
      </w:pPr>
    </w:p>
    <w:p w:rsidR="000A1462" w:rsidRDefault="000A1462">
      <w:pPr>
        <w:tabs>
          <w:tab w:val="left" w:pos="720"/>
        </w:tabs>
        <w:spacing w:line="200" w:lineRule="atLeast"/>
        <w:jc w:val="both"/>
      </w:pPr>
    </w:p>
    <w:sectPr w:rsidR="000A1462" w:rsidSect="00C961F8">
      <w:footerReference w:type="default" r:id="rId9"/>
      <w:footnotePr>
        <w:pos w:val="beneathText"/>
      </w:footnotePr>
      <w:pgSz w:w="11905" w:h="16837"/>
      <w:pgMar w:top="1134" w:right="1134" w:bottom="170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A5" w:rsidRDefault="006517A5">
      <w:r>
        <w:separator/>
      </w:r>
    </w:p>
  </w:endnote>
  <w:endnote w:type="continuationSeparator" w:id="0">
    <w:p w:rsidR="006517A5" w:rsidRDefault="006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62" w:rsidRDefault="000A1462">
    <w:pPr>
      <w:pStyle w:val="llb"/>
      <w:pBdr>
        <w:top w:val="single" w:sz="4" w:space="0" w:color="000000"/>
      </w:pBdr>
    </w:pPr>
    <w:r>
      <w:t>Alapító okirat</w:t>
    </w:r>
    <w:r>
      <w:tab/>
    </w:r>
    <w:r w:rsidR="008831D6">
      <w:fldChar w:fldCharType="begin"/>
    </w:r>
    <w:r w:rsidR="008831D6">
      <w:instrText xml:space="preserve"> PAGE </w:instrText>
    </w:r>
    <w:r w:rsidR="008831D6">
      <w:fldChar w:fldCharType="separate"/>
    </w:r>
    <w:r w:rsidR="00986E3E">
      <w:rPr>
        <w:noProof/>
      </w:rPr>
      <w:t>6</w:t>
    </w:r>
    <w:r w:rsidR="008831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A5" w:rsidRDefault="006517A5">
      <w:r>
        <w:separator/>
      </w:r>
    </w:p>
  </w:footnote>
  <w:footnote w:type="continuationSeparator" w:id="0">
    <w:p w:rsidR="006517A5" w:rsidRDefault="00651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1"/>
    <w:rsid w:val="000A0ECD"/>
    <w:rsid w:val="000A1462"/>
    <w:rsid w:val="001362B0"/>
    <w:rsid w:val="001A03F7"/>
    <w:rsid w:val="0026050A"/>
    <w:rsid w:val="00271F14"/>
    <w:rsid w:val="00282E18"/>
    <w:rsid w:val="002B042E"/>
    <w:rsid w:val="00361360"/>
    <w:rsid w:val="00576DE4"/>
    <w:rsid w:val="005A0ABD"/>
    <w:rsid w:val="005A5700"/>
    <w:rsid w:val="006517A5"/>
    <w:rsid w:val="006A79B4"/>
    <w:rsid w:val="006B7B70"/>
    <w:rsid w:val="00720F71"/>
    <w:rsid w:val="008442E5"/>
    <w:rsid w:val="008831D6"/>
    <w:rsid w:val="008B075E"/>
    <w:rsid w:val="00944708"/>
    <w:rsid w:val="00986E3E"/>
    <w:rsid w:val="009B1F7B"/>
    <w:rsid w:val="009D3AB1"/>
    <w:rsid w:val="00A753A3"/>
    <w:rsid w:val="00C6537C"/>
    <w:rsid w:val="00C961F8"/>
    <w:rsid w:val="00F934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C356-4F32-471F-9C7A-EF2A939B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61F8"/>
    <w:pPr>
      <w:widowControl w:val="0"/>
      <w:suppressAutoHyphens/>
    </w:pPr>
    <w:rPr>
      <w:rFonts w:eastAsia="Lucida Sans Unicode"/>
      <w:sz w:val="24"/>
      <w:szCs w:val="24"/>
      <w:lang w:eastAsia="ar-SA"/>
    </w:rPr>
  </w:style>
  <w:style w:type="paragraph" w:styleId="Cmsor2">
    <w:name w:val="heading 2"/>
    <w:basedOn w:val="Norml"/>
    <w:next w:val="Norml"/>
    <w:qFormat/>
    <w:rsid w:val="00C961F8"/>
    <w:pPr>
      <w:keepNext/>
      <w:numPr>
        <w:ilvl w:val="1"/>
        <w:numId w:val="1"/>
      </w:numPr>
      <w:jc w:val="both"/>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C961F8"/>
    <w:rPr>
      <w:rFonts w:ascii="StarSymbol" w:hAnsi="StarSymbol" w:cs="StarSymbol"/>
      <w:sz w:val="18"/>
      <w:szCs w:val="18"/>
    </w:rPr>
  </w:style>
  <w:style w:type="character" w:customStyle="1" w:styleId="Absatz-Standardschriftart">
    <w:name w:val="Absatz-Standardschriftart"/>
    <w:rsid w:val="00C961F8"/>
  </w:style>
  <w:style w:type="character" w:customStyle="1" w:styleId="WW-Absatz-Standardschriftart">
    <w:name w:val="WW-Absatz-Standardschriftart"/>
    <w:rsid w:val="00C961F8"/>
  </w:style>
  <w:style w:type="character" w:customStyle="1" w:styleId="WW-Absatz-Standardschriftart1">
    <w:name w:val="WW-Absatz-Standardschriftart1"/>
    <w:rsid w:val="00C961F8"/>
  </w:style>
  <w:style w:type="character" w:customStyle="1" w:styleId="WW8Num6z0">
    <w:name w:val="WW8Num6z0"/>
    <w:rsid w:val="00C961F8"/>
    <w:rPr>
      <w:rFonts w:ascii="Symbol" w:hAnsi="Symbol" w:cs="StarSymbol"/>
      <w:sz w:val="18"/>
      <w:szCs w:val="18"/>
    </w:rPr>
  </w:style>
  <w:style w:type="character" w:customStyle="1" w:styleId="WW-Absatz-Standardschriftart11">
    <w:name w:val="WW-Absatz-Standardschriftart11"/>
    <w:rsid w:val="00C961F8"/>
  </w:style>
  <w:style w:type="character" w:customStyle="1" w:styleId="Bekezdsalapbettpusa1">
    <w:name w:val="Bekezdés alapbetűtípusa1"/>
    <w:rsid w:val="00C961F8"/>
  </w:style>
  <w:style w:type="character" w:customStyle="1" w:styleId="WW-Absatz-Standardschriftart111">
    <w:name w:val="WW-Absatz-Standardschriftart111"/>
    <w:rsid w:val="00C961F8"/>
  </w:style>
  <w:style w:type="character" w:customStyle="1" w:styleId="WW8Num7z0">
    <w:name w:val="WW8Num7z0"/>
    <w:rsid w:val="00C961F8"/>
    <w:rPr>
      <w:rFonts w:ascii="Symbol" w:hAnsi="Symbol" w:cs="StarSymbol"/>
      <w:sz w:val="18"/>
      <w:szCs w:val="18"/>
    </w:rPr>
  </w:style>
  <w:style w:type="character" w:customStyle="1" w:styleId="WW-Absatz-Standardschriftart1111">
    <w:name w:val="WW-Absatz-Standardschriftart1111"/>
    <w:rsid w:val="00C961F8"/>
  </w:style>
  <w:style w:type="character" w:customStyle="1" w:styleId="Szmozsjelek">
    <w:name w:val="Számozásjelek"/>
    <w:rsid w:val="00C961F8"/>
  </w:style>
  <w:style w:type="character" w:customStyle="1" w:styleId="Felsorolsjel">
    <w:name w:val="Felsorolásjel"/>
    <w:rsid w:val="00C961F8"/>
    <w:rPr>
      <w:rFonts w:ascii="StarSymbol" w:eastAsia="StarSymbol" w:hAnsi="StarSymbol" w:cs="StarSymbol"/>
      <w:sz w:val="18"/>
      <w:szCs w:val="18"/>
    </w:rPr>
  </w:style>
  <w:style w:type="character" w:styleId="Hiperhivatkozs">
    <w:name w:val="Hyperlink"/>
    <w:semiHidden/>
    <w:rsid w:val="00C961F8"/>
    <w:rPr>
      <w:color w:val="000080"/>
      <w:u w:val="single"/>
    </w:rPr>
  </w:style>
  <w:style w:type="paragraph" w:customStyle="1" w:styleId="Cmsor">
    <w:name w:val="Címsor"/>
    <w:basedOn w:val="Norml"/>
    <w:next w:val="Szvegtrzs"/>
    <w:rsid w:val="00C961F8"/>
    <w:pPr>
      <w:keepNext/>
      <w:spacing w:before="240" w:after="120"/>
    </w:pPr>
    <w:rPr>
      <w:rFonts w:ascii="Arial" w:hAnsi="Arial" w:cs="Tahoma"/>
      <w:sz w:val="28"/>
      <w:szCs w:val="28"/>
    </w:rPr>
  </w:style>
  <w:style w:type="paragraph" w:styleId="Szvegtrzs">
    <w:name w:val="Body Text"/>
    <w:basedOn w:val="Norml"/>
    <w:semiHidden/>
    <w:rsid w:val="00C961F8"/>
    <w:pPr>
      <w:spacing w:after="120"/>
    </w:pPr>
  </w:style>
  <w:style w:type="paragraph" w:styleId="Lista">
    <w:name w:val="List"/>
    <w:basedOn w:val="Szvegtrzs"/>
    <w:semiHidden/>
    <w:rsid w:val="00C961F8"/>
    <w:rPr>
      <w:rFonts w:cs="Tahoma"/>
    </w:rPr>
  </w:style>
  <w:style w:type="paragraph" w:customStyle="1" w:styleId="Felirat">
    <w:name w:val="Felirat"/>
    <w:basedOn w:val="Norml"/>
    <w:rsid w:val="00C961F8"/>
    <w:pPr>
      <w:suppressLineNumbers/>
      <w:spacing w:before="120" w:after="120"/>
    </w:pPr>
    <w:rPr>
      <w:rFonts w:cs="Tahoma"/>
      <w:i/>
      <w:iCs/>
    </w:rPr>
  </w:style>
  <w:style w:type="paragraph" w:customStyle="1" w:styleId="Trgymutat">
    <w:name w:val="Tárgymutató"/>
    <w:basedOn w:val="Norml"/>
    <w:rsid w:val="00C961F8"/>
    <w:pPr>
      <w:suppressLineNumbers/>
    </w:pPr>
    <w:rPr>
      <w:rFonts w:cs="Tahoma"/>
    </w:rPr>
  </w:style>
  <w:style w:type="paragraph" w:customStyle="1" w:styleId="Szvegtrzs21">
    <w:name w:val="Szövegtörzs 21"/>
    <w:basedOn w:val="Norml"/>
    <w:rsid w:val="00C961F8"/>
    <w:pPr>
      <w:jc w:val="both"/>
    </w:pPr>
  </w:style>
  <w:style w:type="paragraph" w:styleId="Szvegtrzsbehzssal">
    <w:name w:val="Body Text Indent"/>
    <w:basedOn w:val="Norml"/>
    <w:semiHidden/>
    <w:rsid w:val="00C961F8"/>
    <w:pPr>
      <w:ind w:left="705"/>
      <w:jc w:val="both"/>
    </w:pPr>
  </w:style>
  <w:style w:type="paragraph" w:styleId="Listaszerbekezds">
    <w:name w:val="List Paragraph"/>
    <w:basedOn w:val="Norml"/>
    <w:qFormat/>
    <w:rsid w:val="00C961F8"/>
    <w:pPr>
      <w:ind w:left="708"/>
    </w:pPr>
  </w:style>
  <w:style w:type="paragraph" w:styleId="llb">
    <w:name w:val="footer"/>
    <w:basedOn w:val="Norml"/>
    <w:semiHidden/>
    <w:rsid w:val="00C961F8"/>
    <w:pPr>
      <w:suppressLineNumbers/>
      <w:tabs>
        <w:tab w:val="center" w:pos="4818"/>
        <w:tab w:val="right" w:pos="9637"/>
      </w:tabs>
    </w:pPr>
  </w:style>
  <w:style w:type="paragraph" w:styleId="Idzet">
    <w:name w:val="Quote"/>
    <w:basedOn w:val="Norml"/>
    <w:qFormat/>
    <w:rsid w:val="00C961F8"/>
    <w:pPr>
      <w:spacing w:after="283"/>
      <w:ind w:left="567" w:right="567"/>
    </w:pPr>
  </w:style>
  <w:style w:type="paragraph" w:customStyle="1" w:styleId="Tblzattartalom">
    <w:name w:val="Táblázattartalom"/>
    <w:basedOn w:val="Norml"/>
    <w:rsid w:val="00C961F8"/>
    <w:pPr>
      <w:suppressLineNumbers/>
    </w:pPr>
  </w:style>
  <w:style w:type="paragraph" w:customStyle="1" w:styleId="Tblzatfejlc">
    <w:name w:val="Táblázatfejléc"/>
    <w:basedOn w:val="Tblzattartalom"/>
    <w:rsid w:val="00C961F8"/>
    <w:pPr>
      <w:jc w:val="center"/>
    </w:pPr>
    <w:rPr>
      <w:b/>
      <w:bCs/>
    </w:rPr>
  </w:style>
  <w:style w:type="paragraph" w:customStyle="1" w:styleId="ajkvszvege">
    <w:name w:val="a jkv szövege"/>
    <w:basedOn w:val="Norml"/>
    <w:rsid w:val="009B1F7B"/>
    <w:pPr>
      <w:widowControl/>
      <w:suppressAutoHyphens w:val="0"/>
      <w:jc w:val="both"/>
    </w:pPr>
    <w:rPr>
      <w:rFonts w:eastAsia="Times New Roman"/>
      <w:snapToGrid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fe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CC37-FD01-4C69-840F-FA482111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1816</Words>
  <Characters>12536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14324</CharactersWithSpaces>
  <SharedDoc>false</SharedDoc>
  <HLinks>
    <vt:vector size="6" baseType="variant">
      <vt:variant>
        <vt:i4>917505</vt:i4>
      </vt:variant>
      <vt:variant>
        <vt:i4>0</vt:i4>
      </vt:variant>
      <vt:variant>
        <vt:i4>0</vt:i4>
      </vt:variant>
      <vt:variant>
        <vt:i4>5</vt:i4>
      </vt:variant>
      <vt:variant>
        <vt:lpwstr>http://www.pofet.hu/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Takácsi Mobiliroda 01</dc:creator>
  <cp:keywords/>
  <cp:lastModifiedBy>Vida Laszlo</cp:lastModifiedBy>
  <cp:revision>6</cp:revision>
  <cp:lastPrinted>2014-01-30T08:38:00Z</cp:lastPrinted>
  <dcterms:created xsi:type="dcterms:W3CDTF">2014-12-01T11:55:00Z</dcterms:created>
  <dcterms:modified xsi:type="dcterms:W3CDTF">2014-12-17T11:54:00Z</dcterms:modified>
</cp:coreProperties>
</file>