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8541 Takácsi, Petőfi u. 1.</w:t>
      </w:r>
    </w:p>
    <w:p w:rsidR="00DA1793" w:rsidRDefault="00DA179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793" w:rsidRDefault="00DA179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056F2A" w:rsidRDefault="00056F2A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2014. szeptember 25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 xml:space="preserve">–i ülésének </w:t>
      </w:r>
    </w:p>
    <w:p w:rsidR="0023229E" w:rsidRDefault="00056F2A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F751E7"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</w:t>
      </w:r>
      <w:r w:rsidR="00056F2A">
        <w:rPr>
          <w:rFonts w:ascii="Times New Roman" w:eastAsia="Calibri" w:hAnsi="Times New Roman" w:cs="Times New Roman"/>
          <w:b/>
          <w:sz w:val="24"/>
          <w:szCs w:val="24"/>
        </w:rPr>
        <w:t>rsulás 2014. év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I. félévi </w:t>
      </w:r>
      <w:r w:rsidR="00056F2A">
        <w:rPr>
          <w:rFonts w:ascii="Times New Roman" w:eastAsia="Calibri" w:hAnsi="Times New Roman" w:cs="Times New Roman"/>
          <w:b/>
          <w:sz w:val="24"/>
          <w:szCs w:val="24"/>
        </w:rPr>
        <w:t>gazdálkodásáról szóló beszámoló.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A70" w:rsidRDefault="00056F2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 2014</w:t>
      </w:r>
      <w:r w:rsidR="00FD2A70">
        <w:rPr>
          <w:rFonts w:ascii="Times New Roman" w:eastAsia="Calibri" w:hAnsi="Times New Roman" w:cs="Times New Roman"/>
          <w:sz w:val="24"/>
          <w:szCs w:val="24"/>
        </w:rPr>
        <w:t xml:space="preserve">. évi költségvetés benyújtásakor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már a teljesen átalakított </w:t>
      </w:r>
      <w:r w:rsidR="00FD2A70">
        <w:rPr>
          <w:rFonts w:ascii="Times New Roman" w:eastAsia="Calibri" w:hAnsi="Times New Roman" w:cs="Times New Roman"/>
          <w:sz w:val="24"/>
          <w:szCs w:val="24"/>
        </w:rPr>
        <w:t>intézményi struktúra bevételei és kiadási előirányzatai kerültek megtervezésre.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D2A70">
        <w:rPr>
          <w:rFonts w:ascii="Times New Roman" w:eastAsia="Calibri" w:hAnsi="Times New Roman" w:cs="Times New Roman"/>
          <w:sz w:val="24"/>
          <w:szCs w:val="24"/>
        </w:rPr>
        <w:t xml:space="preserve"> tervezés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legnagyobb kihívás</w:t>
      </w:r>
      <w:r w:rsidR="00FD2A70">
        <w:rPr>
          <w:rFonts w:ascii="Times New Roman" w:eastAsia="Calibri" w:hAnsi="Times New Roman" w:cs="Times New Roman"/>
          <w:sz w:val="24"/>
          <w:szCs w:val="24"/>
        </w:rPr>
        <w:t>a a házi segítségnyújtás, annak is intézményi bevételei kapcsán merültek fel, hiszen a feladatellátást</w:t>
      </w:r>
      <w:r w:rsidR="00C11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A7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11337">
        <w:rPr>
          <w:rFonts w:ascii="Times New Roman" w:eastAsia="Calibri" w:hAnsi="Times New Roman" w:cs="Times New Roman"/>
          <w:sz w:val="24"/>
          <w:szCs w:val="24"/>
        </w:rPr>
        <w:t>gondozottak befizetései, a</w:t>
      </w:r>
      <w:r w:rsidR="00FD2A70">
        <w:rPr>
          <w:rFonts w:ascii="Times New Roman" w:eastAsia="Calibri" w:hAnsi="Times New Roman" w:cs="Times New Roman"/>
          <w:sz w:val="24"/>
          <w:szCs w:val="24"/>
        </w:rPr>
        <w:t xml:space="preserve"> feladatellátásban részt vevő önkormányzatok támogatásai, valamint az előző évi </w:t>
      </w:r>
      <w:r w:rsidR="00C11337">
        <w:rPr>
          <w:rFonts w:ascii="Times New Roman" w:eastAsia="Calibri" w:hAnsi="Times New Roman" w:cs="Times New Roman"/>
          <w:sz w:val="24"/>
          <w:szCs w:val="24"/>
        </w:rPr>
        <w:t>tartalék felhasználásából</w:t>
      </w:r>
      <w:r w:rsidR="00FD2A70">
        <w:rPr>
          <w:rFonts w:ascii="Times New Roman" w:eastAsia="Calibri" w:hAnsi="Times New Roman" w:cs="Times New Roman"/>
          <w:sz w:val="24"/>
          <w:szCs w:val="24"/>
        </w:rPr>
        <w:t xml:space="preserve"> terveztük finanszírozni.</w:t>
      </w:r>
    </w:p>
    <w:p w:rsidR="00C11337" w:rsidRDefault="00C11337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337" w:rsidRDefault="00C11337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 I. félévi gazdálkodása adataiból az állapítható meg, hogy mind a társulásnál, mind pedig az általa fenntartott intézménynél a bevételek és kiadások egymáshoz képest arányosak.</w:t>
      </w:r>
    </w:p>
    <w:p w:rsidR="00FD2A70" w:rsidRDefault="00FD2A7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6FB">
        <w:rPr>
          <w:rFonts w:ascii="Times New Roman" w:eastAsia="Calibri" w:hAnsi="Times New Roman" w:cs="Times New Roman"/>
          <w:b/>
          <w:sz w:val="24"/>
          <w:szCs w:val="24"/>
        </w:rPr>
        <w:t>Bevételek alakulása:</w:t>
      </w:r>
    </w:p>
    <w:p w:rsidR="00C11337" w:rsidRDefault="00C11337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 bevételei:</w:t>
      </w:r>
    </w:p>
    <w:p w:rsidR="00C11337" w:rsidRDefault="00C11337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 2014. évi I. félévi bevételei vonatkozásában megállapítható, hogy az a módosított költsé</w:t>
      </w:r>
      <w:r w:rsidR="00AB722C">
        <w:rPr>
          <w:rFonts w:ascii="Times New Roman" w:eastAsia="Calibri" w:hAnsi="Times New Roman" w:cs="Times New Roman"/>
          <w:sz w:val="24"/>
          <w:szCs w:val="24"/>
        </w:rPr>
        <w:t xml:space="preserve">gvetési előirányzathoz képest 57 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  <w:r w:rsidR="00064E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1337" w:rsidRDefault="00E6458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 a bevételek alakulását jogcímenként vizsgáljuk az állapítható meg, hogy ezt a teljesítési szintet a pénzforgalom nélküli </w:t>
      </w:r>
      <w:r w:rsidR="004836D5">
        <w:rPr>
          <w:rFonts w:ascii="Times New Roman" w:eastAsia="Calibri" w:hAnsi="Times New Roman" w:cs="Times New Roman"/>
          <w:sz w:val="24"/>
          <w:szCs w:val="24"/>
        </w:rPr>
        <w:t>bevételeket (működési célú pénzmaradvány) leszámítva 50 % fölött van a bevételek realizálása. Ez alól a kamatbevételek 24 %-os teljesítési aránya ugyan kivétel azonban annak módosított előirányzat</w:t>
      </w:r>
      <w:r w:rsidR="00AB722C">
        <w:rPr>
          <w:rFonts w:ascii="Times New Roman" w:eastAsia="Calibri" w:hAnsi="Times New Roman" w:cs="Times New Roman"/>
          <w:sz w:val="24"/>
          <w:szCs w:val="24"/>
        </w:rPr>
        <w:t xml:space="preserve"> szerinti összege 93 e Ft, így enne</w:t>
      </w:r>
      <w:r w:rsidR="004836D5">
        <w:rPr>
          <w:rFonts w:ascii="Times New Roman" w:eastAsia="Calibri" w:hAnsi="Times New Roman" w:cs="Times New Roman"/>
          <w:sz w:val="24"/>
          <w:szCs w:val="24"/>
        </w:rPr>
        <w:t>k a bevételek érdemi alakulására nincs hatása.</w:t>
      </w:r>
      <w:r w:rsidR="00064E6D">
        <w:rPr>
          <w:rFonts w:ascii="Times New Roman" w:eastAsia="Calibri" w:hAnsi="Times New Roman" w:cs="Times New Roman"/>
          <w:sz w:val="24"/>
          <w:szCs w:val="24"/>
        </w:rPr>
        <w:t xml:space="preserve"> (1. melléklet)</w:t>
      </w:r>
    </w:p>
    <w:p w:rsidR="00807B0A" w:rsidRPr="004836D5" w:rsidRDefault="004836D5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6D5">
        <w:rPr>
          <w:rFonts w:ascii="Times New Roman" w:eastAsia="Calibri" w:hAnsi="Times New Roman" w:cs="Times New Roman"/>
          <w:b/>
          <w:sz w:val="24"/>
          <w:szCs w:val="24"/>
        </w:rPr>
        <w:t>Intézmény bevételei:</w:t>
      </w:r>
    </w:p>
    <w:p w:rsidR="00370C06" w:rsidRDefault="004836D5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intézményi </w:t>
      </w:r>
      <w:r w:rsidR="009B3CC3">
        <w:rPr>
          <w:rFonts w:ascii="Times New Roman" w:eastAsia="Calibri" w:hAnsi="Times New Roman" w:cs="Times New Roman"/>
          <w:sz w:val="24"/>
          <w:szCs w:val="24"/>
        </w:rPr>
        <w:t xml:space="preserve">bevételek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vonatkozásában az </w:t>
      </w:r>
      <w:r w:rsidR="00961ED0">
        <w:rPr>
          <w:rFonts w:ascii="Times New Roman" w:eastAsia="Calibri" w:hAnsi="Times New Roman" w:cs="Times New Roman"/>
          <w:sz w:val="24"/>
          <w:szCs w:val="24"/>
        </w:rPr>
        <w:t>intézményi működési bevételek 49</w:t>
      </w:r>
      <w:r>
        <w:rPr>
          <w:rFonts w:ascii="Times New Roman" w:eastAsia="Calibri" w:hAnsi="Times New Roman" w:cs="Times New Roman"/>
          <w:sz w:val="24"/>
          <w:szCs w:val="24"/>
        </w:rPr>
        <w:t xml:space="preserve"> %-os teljesítése elsősorban az intézményi ellátási díj bevételek 40 %-os tejesítéséből következik. </w:t>
      </w:r>
      <w:r w:rsidR="008A2B3A">
        <w:rPr>
          <w:rFonts w:ascii="Times New Roman" w:eastAsia="Calibri" w:hAnsi="Times New Roman" w:cs="Times New Roman"/>
          <w:sz w:val="24"/>
          <w:szCs w:val="24"/>
        </w:rPr>
        <w:t>A bevételek alakulása mindösszesen 47 % a pénzmaradvány igénybevétele nélkül.</w:t>
      </w:r>
      <w:r w:rsidR="00064E6D">
        <w:rPr>
          <w:rFonts w:ascii="Times New Roman" w:eastAsia="Calibri" w:hAnsi="Times New Roman" w:cs="Times New Roman"/>
          <w:sz w:val="24"/>
          <w:szCs w:val="24"/>
        </w:rPr>
        <w:t xml:space="preserve"> (1/a. melléklet)</w:t>
      </w:r>
    </w:p>
    <w:p w:rsidR="004836D5" w:rsidRDefault="004836D5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C06" w:rsidRDefault="00370C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C06">
        <w:rPr>
          <w:rFonts w:ascii="Times New Roman" w:eastAsia="Calibri" w:hAnsi="Times New Roman" w:cs="Times New Roman"/>
          <w:b/>
          <w:sz w:val="24"/>
          <w:szCs w:val="24"/>
        </w:rPr>
        <w:t>Kiadások alakulása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A2B3A" w:rsidRDefault="008A2B3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 kiadásai:</w:t>
      </w:r>
    </w:p>
    <w:p w:rsidR="008A2B3A" w:rsidRPr="008A2B3A" w:rsidRDefault="008A2B3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3A">
        <w:rPr>
          <w:rFonts w:ascii="Times New Roman" w:eastAsia="Calibri" w:hAnsi="Times New Roman" w:cs="Times New Roman"/>
          <w:sz w:val="24"/>
          <w:szCs w:val="24"/>
        </w:rPr>
        <w:t>A társulás kiadásai időarányosnak tekinthetők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2B3A">
        <w:rPr>
          <w:rFonts w:ascii="Times New Roman" w:eastAsia="Calibri" w:hAnsi="Times New Roman" w:cs="Times New Roman"/>
          <w:sz w:val="24"/>
          <w:szCs w:val="24"/>
        </w:rPr>
        <w:t xml:space="preserve"> 51%, ezen belül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kiadások legnagyobb része az intézményfinanszírozást biztosítja, aminek a teljesítési aránya 48 %</w:t>
      </w:r>
      <w:r w:rsidR="00064E6D">
        <w:rPr>
          <w:rFonts w:ascii="Times New Roman" w:eastAsia="Calibri" w:hAnsi="Times New Roman" w:cs="Times New Roman"/>
          <w:sz w:val="24"/>
          <w:szCs w:val="24"/>
        </w:rPr>
        <w:t>. (2. melléklet)</w:t>
      </w:r>
    </w:p>
    <w:p w:rsidR="00370C06" w:rsidRDefault="00064E6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Intézményi kiadások:</w:t>
      </w:r>
    </w:p>
    <w:p w:rsidR="00064E6D" w:rsidRPr="00064E6D" w:rsidRDefault="00064E6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intézmény szakfeladatonkénti teljesített kiadásai kapcsán megállapítható, hogy az időarányos 47 %. (2/a. melléklet)</w:t>
      </w:r>
    </w:p>
    <w:p w:rsidR="00370C06" w:rsidRDefault="00961ED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 főbb kiadási előirányzatok</w:t>
      </w:r>
      <w:r w:rsidR="00370C06">
        <w:rPr>
          <w:rFonts w:ascii="Times New Roman" w:eastAsia="Calibri" w:hAnsi="Times New Roman" w:cs="Times New Roman"/>
          <w:sz w:val="24"/>
          <w:szCs w:val="24"/>
        </w:rPr>
        <w:t xml:space="preserve"> teljesítési adatai kapcsán megállapítható, hogy az a személyi juttatások tekintetében </w:t>
      </w:r>
      <w:r w:rsidR="0054166E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064E6D">
        <w:rPr>
          <w:rFonts w:ascii="Times New Roman" w:eastAsia="Calibri" w:hAnsi="Times New Roman" w:cs="Times New Roman"/>
          <w:sz w:val="24"/>
          <w:szCs w:val="24"/>
        </w:rPr>
        <w:t xml:space="preserve">48 </w:t>
      </w:r>
      <w:r w:rsidR="00370C06">
        <w:rPr>
          <w:rFonts w:ascii="Times New Roman" w:eastAsia="Calibri" w:hAnsi="Times New Roman" w:cs="Times New Roman"/>
          <w:sz w:val="24"/>
          <w:szCs w:val="24"/>
        </w:rPr>
        <w:t xml:space="preserve">%, a dologi kiadások estén </w:t>
      </w:r>
      <w:r w:rsidR="0054166E">
        <w:rPr>
          <w:rFonts w:ascii="Times New Roman" w:eastAsia="Calibri" w:hAnsi="Times New Roman" w:cs="Times New Roman"/>
          <w:sz w:val="24"/>
          <w:szCs w:val="24"/>
        </w:rPr>
        <w:t xml:space="preserve">pedig </w:t>
      </w:r>
      <w:r w:rsidR="00064E6D">
        <w:rPr>
          <w:rFonts w:ascii="Times New Roman" w:eastAsia="Calibri" w:hAnsi="Times New Roman" w:cs="Times New Roman"/>
          <w:sz w:val="24"/>
          <w:szCs w:val="24"/>
        </w:rPr>
        <w:t>46</w:t>
      </w:r>
      <w:r w:rsidR="00370C06">
        <w:rPr>
          <w:rFonts w:ascii="Times New Roman" w:eastAsia="Calibri" w:hAnsi="Times New Roman" w:cs="Times New Roman"/>
          <w:sz w:val="24"/>
          <w:szCs w:val="24"/>
        </w:rPr>
        <w:t xml:space="preserve"> % v</w:t>
      </w:r>
      <w:r w:rsidR="00630FFD">
        <w:rPr>
          <w:rFonts w:ascii="Times New Roman" w:eastAsia="Calibri" w:hAnsi="Times New Roman" w:cs="Times New Roman"/>
          <w:sz w:val="24"/>
          <w:szCs w:val="24"/>
        </w:rPr>
        <w:t xml:space="preserve">olt, az intézmény összes kiadásai 47 %-os teljesítést mutatnak. </w:t>
      </w:r>
      <w:r w:rsidR="00064E6D">
        <w:rPr>
          <w:rFonts w:ascii="Times New Roman" w:eastAsia="Calibri" w:hAnsi="Times New Roman" w:cs="Times New Roman"/>
          <w:sz w:val="24"/>
          <w:szCs w:val="24"/>
        </w:rPr>
        <w:t>(3/a. melléklet)</w:t>
      </w:r>
    </w:p>
    <w:p w:rsidR="009B3CC3" w:rsidRDefault="00630FF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0FFD">
        <w:rPr>
          <w:rFonts w:ascii="Times New Roman" w:eastAsia="Calibri" w:hAnsi="Times New Roman" w:cs="Times New Roman"/>
          <w:b/>
          <w:sz w:val="24"/>
          <w:szCs w:val="24"/>
        </w:rPr>
        <w:t>Pénzeszköz átadás</w:t>
      </w:r>
    </w:p>
    <w:p w:rsidR="00630FFD" w:rsidRDefault="00630FF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Társulás teljesített pénzeszközátadása 67 %, ebben a munkaszervezeti feladatok ellátása </w:t>
      </w:r>
      <w:r w:rsidR="00527C42">
        <w:rPr>
          <w:rFonts w:ascii="Times New Roman" w:eastAsia="Calibri" w:hAnsi="Times New Roman" w:cs="Times New Roman"/>
          <w:sz w:val="24"/>
          <w:szCs w:val="24"/>
        </w:rPr>
        <w:t>kapcsán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teljesített pénzeszközátadás időarányos 52 %, míg a 2013. évi normatíva elszámolás kapcsán Takácsi és Mihályháza Önkormányzat vonatkozásában a teljesítés 100 %. (4. melléklet)</w:t>
      </w:r>
    </w:p>
    <w:p w:rsidR="00630FFD" w:rsidRDefault="00630FF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FFD" w:rsidRPr="00630FFD" w:rsidRDefault="00630FF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0FFD">
        <w:rPr>
          <w:rFonts w:ascii="Times New Roman" w:eastAsia="Calibri" w:hAnsi="Times New Roman" w:cs="Times New Roman"/>
          <w:b/>
          <w:sz w:val="24"/>
          <w:szCs w:val="24"/>
        </w:rPr>
        <w:t>Pénzkészlet alakulása:</w:t>
      </w:r>
    </w:p>
    <w:p w:rsidR="0054166E" w:rsidRDefault="00527C42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 záró pénzk</w:t>
      </w:r>
      <w:r w:rsidR="00961ED0">
        <w:rPr>
          <w:rFonts w:ascii="Times New Roman" w:eastAsia="Calibri" w:hAnsi="Times New Roman" w:cs="Times New Roman"/>
          <w:sz w:val="24"/>
          <w:szCs w:val="24"/>
        </w:rPr>
        <w:t>észlete 2014. június 30-án 6.249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Ft. (5. melléklet)</w:t>
      </w:r>
    </w:p>
    <w:p w:rsidR="00527C42" w:rsidRDefault="00527C42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intézmény záró pénzkészlete 2014. június 30-án 2.093 e Ft. (5/a melléklet)</w:t>
      </w:r>
    </w:p>
    <w:p w:rsidR="00630FFD" w:rsidRDefault="00630FF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66E" w:rsidRDefault="0054166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Összességében megállapítható, hogy a Társulás </w:t>
      </w:r>
      <w:r w:rsidR="00484DAD">
        <w:rPr>
          <w:rFonts w:ascii="Times New Roman" w:eastAsia="Calibri" w:hAnsi="Times New Roman" w:cs="Times New Roman"/>
          <w:sz w:val="24"/>
          <w:szCs w:val="24"/>
        </w:rPr>
        <w:t>és intézménye gazdálkodása</w:t>
      </w:r>
      <w:r w:rsidR="00630FF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484DAD">
        <w:rPr>
          <w:rFonts w:ascii="Times New Roman" w:eastAsia="Calibri" w:hAnsi="Times New Roman" w:cs="Times New Roman"/>
          <w:sz w:val="24"/>
          <w:szCs w:val="24"/>
        </w:rPr>
        <w:t>. I félévben alapvetően időarányos volt, ami biztosítja azt</w:t>
      </w:r>
      <w:r w:rsidR="00961ED0">
        <w:rPr>
          <w:rFonts w:ascii="Times New Roman" w:eastAsia="Calibri" w:hAnsi="Times New Roman" w:cs="Times New Roman"/>
          <w:sz w:val="24"/>
          <w:szCs w:val="24"/>
        </w:rPr>
        <w:t xml:space="preserve"> is, hogy egész év távlatában </w:t>
      </w:r>
      <w:bookmarkStart w:id="0" w:name="_GoBack"/>
      <w:bookmarkEnd w:id="0"/>
      <w:r w:rsidR="00484DAD">
        <w:rPr>
          <w:rFonts w:ascii="Times New Roman" w:eastAsia="Calibri" w:hAnsi="Times New Roman" w:cs="Times New Roman"/>
          <w:sz w:val="24"/>
          <w:szCs w:val="24"/>
        </w:rPr>
        <w:t xml:space="preserve">a költségvetésben meghatározott </w:t>
      </w:r>
      <w:proofErr w:type="gramStart"/>
      <w:r w:rsidR="00484DAD">
        <w:rPr>
          <w:rFonts w:ascii="Times New Roman" w:eastAsia="Calibri" w:hAnsi="Times New Roman" w:cs="Times New Roman"/>
          <w:sz w:val="24"/>
          <w:szCs w:val="24"/>
        </w:rPr>
        <w:t>előirányzatok</w:t>
      </w:r>
      <w:proofErr w:type="gramEnd"/>
      <w:r w:rsidR="00484DAD">
        <w:rPr>
          <w:rFonts w:ascii="Times New Roman" w:eastAsia="Calibri" w:hAnsi="Times New Roman" w:cs="Times New Roman"/>
          <w:sz w:val="24"/>
          <w:szCs w:val="24"/>
        </w:rPr>
        <w:t xml:space="preserve"> tarthatók maradnak.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Default="00484DA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Takácsi, 2014. szeptember 10.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>Kunszt Szabolcs</w:t>
      </w: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32219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454F06" w:rsidRDefault="00484DA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/2014. (IX. 25</w:t>
      </w:r>
      <w:r w:rsidR="00454F06">
        <w:rPr>
          <w:rFonts w:ascii="Times New Roman" w:eastAsia="Calibri" w:hAnsi="Times New Roman" w:cs="Times New Roman"/>
          <w:b/>
          <w:sz w:val="24"/>
          <w:szCs w:val="24"/>
        </w:rPr>
        <w:t>.) határozata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Társulás T</w:t>
      </w:r>
      <w:r w:rsidR="00484DAD">
        <w:rPr>
          <w:rFonts w:ascii="Times New Roman" w:eastAsia="Calibri" w:hAnsi="Times New Roman" w:cs="Times New Roman"/>
          <w:sz w:val="24"/>
          <w:szCs w:val="24"/>
        </w:rPr>
        <w:t>ársulási Tanácsa a Társulás 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I. félévi </w:t>
      </w:r>
      <w:r w:rsidR="008862C2">
        <w:rPr>
          <w:rFonts w:ascii="Times New Roman" w:eastAsia="Calibri" w:hAnsi="Times New Roman" w:cs="Times New Roman"/>
          <w:sz w:val="24"/>
          <w:szCs w:val="24"/>
        </w:rPr>
        <w:t xml:space="preserve">gazdálkodásáról szóló </w:t>
      </w:r>
      <w:r>
        <w:rPr>
          <w:rFonts w:ascii="Times New Roman" w:eastAsia="Calibri" w:hAnsi="Times New Roman" w:cs="Times New Roman"/>
          <w:sz w:val="24"/>
          <w:szCs w:val="24"/>
        </w:rPr>
        <w:t>beszámolót</w:t>
      </w:r>
      <w:r w:rsidR="00322192">
        <w:rPr>
          <w:rFonts w:ascii="Times New Roman" w:eastAsia="Calibri" w:hAnsi="Times New Roman" w:cs="Times New Roman"/>
          <w:sz w:val="24"/>
          <w:szCs w:val="24"/>
        </w:rPr>
        <w:t xml:space="preserve"> az előterjesztés szerinti tartalommal jóváhagyja.</w:t>
      </w:r>
    </w:p>
    <w:p w:rsidR="00322192" w:rsidRDefault="00322192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6B3B98" w:rsidRPr="00370C06" w:rsidRDefault="00A93657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Elnök</w:t>
      </w:r>
    </w:p>
    <w:p w:rsidR="00807B0A" w:rsidRDefault="00807B0A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80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32EF"/>
    <w:multiLevelType w:val="hybridMultilevel"/>
    <w:tmpl w:val="1D34CDEE"/>
    <w:lvl w:ilvl="0" w:tplc="06E4CC2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F7817"/>
    <w:multiLevelType w:val="hybridMultilevel"/>
    <w:tmpl w:val="924AC60A"/>
    <w:lvl w:ilvl="0" w:tplc="0A2CBE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E"/>
    <w:rsid w:val="00056F2A"/>
    <w:rsid w:val="00064E6D"/>
    <w:rsid w:val="00107837"/>
    <w:rsid w:val="0023229E"/>
    <w:rsid w:val="00322192"/>
    <w:rsid w:val="00333451"/>
    <w:rsid w:val="00370C06"/>
    <w:rsid w:val="00454F06"/>
    <w:rsid w:val="004836D5"/>
    <w:rsid w:val="00484DAD"/>
    <w:rsid w:val="00527C42"/>
    <w:rsid w:val="0054166E"/>
    <w:rsid w:val="00630FFD"/>
    <w:rsid w:val="006B3B98"/>
    <w:rsid w:val="00724173"/>
    <w:rsid w:val="007D4845"/>
    <w:rsid w:val="00807B0A"/>
    <w:rsid w:val="008862C2"/>
    <w:rsid w:val="008A2B3A"/>
    <w:rsid w:val="00961ED0"/>
    <w:rsid w:val="009B3CC3"/>
    <w:rsid w:val="00A93657"/>
    <w:rsid w:val="00AB722C"/>
    <w:rsid w:val="00C11337"/>
    <w:rsid w:val="00CB36FB"/>
    <w:rsid w:val="00D84955"/>
    <w:rsid w:val="00DA1793"/>
    <w:rsid w:val="00E6458F"/>
    <w:rsid w:val="00F751E7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7361C-EF36-4933-AEC5-E519020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8</cp:revision>
  <dcterms:created xsi:type="dcterms:W3CDTF">2014-09-10T07:52:00Z</dcterms:created>
  <dcterms:modified xsi:type="dcterms:W3CDTF">2014-09-16T06:05:00Z</dcterms:modified>
</cp:coreProperties>
</file>