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b/>
          <w:sz w:val="26"/>
          <w:szCs w:val="26"/>
        </w:rPr>
        <w:t xml:space="preserve">PÁPAKÖRNYÉKI ÖNKORMÁNYZATOK </w:t>
      </w:r>
    </w:p>
    <w:p w:rsidR="00576140" w:rsidRPr="0023029A" w:rsidRDefault="00F22007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</w:t>
      </w:r>
      <w:r w:rsidR="00576140">
        <w:rPr>
          <w:rFonts w:ascii="Garamond" w:hAnsi="Garamond" w:cs="Arial"/>
          <w:b/>
          <w:sz w:val="26"/>
          <w:szCs w:val="26"/>
        </w:rPr>
        <w:t>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112F66">
        <w:rPr>
          <w:rFonts w:ascii="Garamond" w:hAnsi="Garamond" w:cs="Arial"/>
          <w:b/>
          <w:sz w:val="26"/>
          <w:szCs w:val="26"/>
        </w:rPr>
        <w:t xml:space="preserve">       8542 Vaszar, Fő u. 29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2052A5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2015. február 12</w:t>
      </w:r>
      <w:r w:rsidR="00576140">
        <w:rPr>
          <w:rFonts w:ascii="Garamond" w:hAnsi="Garamond" w:cs="Arial"/>
          <w:b/>
          <w:sz w:val="26"/>
          <w:szCs w:val="26"/>
        </w:rPr>
        <w:t>-i</w:t>
      </w:r>
      <w:r w:rsidR="00576140"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1. napirend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2052A5">
        <w:rPr>
          <w:rFonts w:ascii="Garamond" w:hAnsi="Garamond" w:cs="Arial"/>
          <w:sz w:val="26"/>
          <w:szCs w:val="26"/>
        </w:rPr>
        <w:t xml:space="preserve"> 2015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2052A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2015</w:t>
      </w:r>
      <w:r w:rsidR="00576140">
        <w:rPr>
          <w:rFonts w:ascii="Garamond" w:hAnsi="Garamond" w:cs="Arial"/>
          <w:sz w:val="26"/>
          <w:szCs w:val="26"/>
        </w:rPr>
        <w:t>. évi központi költségvetéséről</w:t>
      </w:r>
      <w:r w:rsidR="00576140"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2014</w:t>
      </w:r>
      <w:r w:rsidR="00576140" w:rsidRPr="0023029A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C</w:t>
      </w:r>
      <w:r w:rsidR="00576140">
        <w:rPr>
          <w:rFonts w:ascii="Garamond" w:hAnsi="Garamond" w:cs="Arial"/>
          <w:sz w:val="26"/>
          <w:szCs w:val="26"/>
        </w:rPr>
        <w:t>. t</w:t>
      </w:r>
      <w:r w:rsidR="00576140" w:rsidRPr="0023029A">
        <w:rPr>
          <w:rFonts w:ascii="Garamond" w:hAnsi="Garamond" w:cs="Arial"/>
          <w:sz w:val="26"/>
          <w:szCs w:val="26"/>
        </w:rPr>
        <w:t xml:space="preserve">örvényt </w:t>
      </w:r>
      <w:r w:rsidR="00576140">
        <w:rPr>
          <w:rFonts w:ascii="Garamond" w:hAnsi="Garamond" w:cs="Arial"/>
          <w:sz w:val="26"/>
          <w:szCs w:val="26"/>
        </w:rPr>
        <w:t xml:space="preserve">(továbbiakban: Kvtv.) </w:t>
      </w:r>
      <w:r w:rsidR="00576140" w:rsidRPr="0023029A">
        <w:rPr>
          <w:rFonts w:ascii="Garamond" w:hAnsi="Garamond" w:cs="Arial"/>
          <w:sz w:val="26"/>
          <w:szCs w:val="26"/>
        </w:rPr>
        <w:t>az O</w:t>
      </w:r>
      <w:r w:rsidR="00576140"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="00576140" w:rsidRPr="0023029A">
        <w:rPr>
          <w:rFonts w:ascii="Garamond" w:hAnsi="Garamond" w:cs="Arial"/>
          <w:sz w:val="26"/>
          <w:szCs w:val="26"/>
        </w:rPr>
        <w:t xml:space="preserve"> társulás</w:t>
      </w:r>
      <w:r w:rsidR="00576140">
        <w:rPr>
          <w:rFonts w:ascii="Garamond" w:hAnsi="Garamond" w:cs="Arial"/>
          <w:sz w:val="26"/>
          <w:szCs w:val="26"/>
        </w:rPr>
        <w:t>ok</w:t>
      </w:r>
      <w:r w:rsidR="00576140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intézménye és</w:t>
      </w:r>
      <w:r w:rsidRPr="0023029A">
        <w:rPr>
          <w:rFonts w:ascii="Garamond" w:hAnsi="Garamond" w:cs="Arial"/>
          <w:sz w:val="26"/>
          <w:szCs w:val="26"/>
        </w:rPr>
        <w:t xml:space="preserve"> munkaszervezete útján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>, az erről történő elkülönített információ-szolgáltatásra,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Ávr.) 24. § (1) és (2) bekezdése tartalmazza, amelyben meghatározásra került, hogy mely bevételeket és kiadásokat kell a 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(1., 2. és 3. melléklet)</w:t>
      </w:r>
    </w:p>
    <w:p w:rsidR="00A63208" w:rsidRPr="00080929" w:rsidRDefault="00A63208" w:rsidP="00A63208">
      <w:pPr>
        <w:tabs>
          <w:tab w:val="left" w:pos="284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Feladatellátó Intézmény 2015. évi bevételeit és kiadásait a 4. melléklet</w:t>
      </w:r>
    </w:p>
    <w:p w:rsidR="00576140" w:rsidRPr="009933D9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A63208">
        <w:rPr>
          <w:rFonts w:ascii="Garamond" w:hAnsi="Garamond" w:cs="Arial"/>
          <w:sz w:val="26"/>
          <w:szCs w:val="26"/>
        </w:rPr>
        <w:t>(5</w:t>
      </w:r>
      <w:r>
        <w:rPr>
          <w:rFonts w:ascii="Garamond" w:hAnsi="Garamond" w:cs="Arial"/>
          <w:sz w:val="26"/>
          <w:szCs w:val="26"/>
        </w:rPr>
        <w:t>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 w:rsidR="00A63208">
        <w:rPr>
          <w:rFonts w:ascii="Garamond" w:hAnsi="Garamond"/>
          <w:sz w:val="26"/>
          <w:szCs w:val="26"/>
        </w:rPr>
        <w:t>át (6</w:t>
      </w:r>
      <w:r>
        <w:rPr>
          <w:rFonts w:ascii="Garamond" w:hAnsi="Garamond"/>
          <w:sz w:val="26"/>
          <w:szCs w:val="26"/>
        </w:rPr>
        <w:t>. melléklet)</w:t>
      </w:r>
    </w:p>
    <w:p w:rsidR="00576140" w:rsidRPr="009933D9" w:rsidRDefault="002052A5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a 2015</w:t>
      </w:r>
      <w:r w:rsidR="00576140">
        <w:rPr>
          <w:rFonts w:ascii="Garamond" w:hAnsi="Garamond"/>
          <w:sz w:val="26"/>
          <w:szCs w:val="26"/>
        </w:rPr>
        <w:t xml:space="preserve">. év </w:t>
      </w:r>
      <w:r w:rsidR="00576140" w:rsidRPr="009933D9">
        <w:rPr>
          <w:rFonts w:ascii="Garamond" w:hAnsi="Garamond"/>
          <w:sz w:val="26"/>
          <w:szCs w:val="26"/>
        </w:rPr>
        <w:t>várható bevételi és kiadási</w:t>
      </w:r>
      <w:r w:rsidR="00576140">
        <w:rPr>
          <w:rFonts w:ascii="Garamond" w:hAnsi="Garamond"/>
          <w:sz w:val="26"/>
          <w:szCs w:val="26"/>
        </w:rPr>
        <w:t xml:space="preserve"> előirányzatainak teljesülését bemutató </w:t>
      </w:r>
      <w:r w:rsidR="00576140" w:rsidRPr="009933D9">
        <w:rPr>
          <w:rFonts w:ascii="Garamond" w:hAnsi="Garamond"/>
          <w:sz w:val="26"/>
          <w:szCs w:val="26"/>
        </w:rPr>
        <w:t>előirányzat-felhasználási ütemterv</w:t>
      </w:r>
      <w:r w:rsidR="00A63208">
        <w:rPr>
          <w:rFonts w:ascii="Garamond" w:hAnsi="Garamond"/>
          <w:sz w:val="26"/>
          <w:szCs w:val="26"/>
        </w:rPr>
        <w:t>et (7.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>támo</w:t>
      </w:r>
      <w:r w:rsidR="00A63208">
        <w:rPr>
          <w:rFonts w:ascii="Garamond" w:hAnsi="Garamond" w:cs="Arial"/>
          <w:sz w:val="26"/>
          <w:szCs w:val="26"/>
        </w:rPr>
        <w:t>gatások részletes kimutatását (8.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</w:t>
      </w:r>
      <w:r w:rsidR="00A63208">
        <w:rPr>
          <w:rFonts w:ascii="Garamond" w:hAnsi="Garamond" w:cs="Arial"/>
          <w:sz w:val="26"/>
          <w:szCs w:val="26"/>
        </w:rPr>
        <w:t>yzati hozzájárulás összegét a (9</w:t>
      </w:r>
      <w:r>
        <w:rPr>
          <w:rFonts w:ascii="Garamond" w:hAnsi="Garamond" w:cs="Arial"/>
          <w:sz w:val="26"/>
          <w:szCs w:val="26"/>
        </w:rPr>
        <w:t>. melléklet)</w:t>
      </w:r>
      <w:r w:rsidR="00A63208">
        <w:rPr>
          <w:rFonts w:ascii="Garamond" w:hAnsi="Garamond" w:cs="Arial"/>
          <w:sz w:val="26"/>
          <w:szCs w:val="26"/>
        </w:rPr>
        <w:t xml:space="preserve">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2052A5" w:rsidRDefault="00576140" w:rsidP="002052A5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2052A5">
        <w:rPr>
          <w:rFonts w:ascii="Garamond" w:hAnsi="Garamond" w:cs="Arial"/>
          <w:sz w:val="26"/>
          <w:szCs w:val="26"/>
        </w:rPr>
        <w:t>9.001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Pr="0023029A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sp</w:t>
      </w:r>
      <w:r>
        <w:rPr>
          <w:rFonts w:ascii="Garamond" w:hAnsi="Garamond" w:cs="Arial"/>
          <w:sz w:val="26"/>
          <w:szCs w:val="26"/>
        </w:rPr>
        <w:t>or</w:t>
      </w:r>
      <w:r w:rsidR="002052A5">
        <w:rPr>
          <w:rFonts w:ascii="Garamond" w:hAnsi="Garamond" w:cs="Arial"/>
          <w:sz w:val="26"/>
          <w:szCs w:val="26"/>
        </w:rPr>
        <w:t>trendezvények nevezési díja: 35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bankszámlán á</w:t>
      </w:r>
      <w:r w:rsidR="002052A5">
        <w:rPr>
          <w:rFonts w:ascii="Garamond" w:hAnsi="Garamond" w:cs="Arial"/>
          <w:sz w:val="26"/>
          <w:szCs w:val="26"/>
        </w:rPr>
        <w:t>tmenetileg szabad pénzeszközök kamatbevétele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 w:rsidR="002052A5">
        <w:rPr>
          <w:rFonts w:ascii="Garamond" w:hAnsi="Garamond" w:cs="Arial"/>
          <w:sz w:val="26"/>
          <w:szCs w:val="26"/>
        </w:rPr>
        <w:t>38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576140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576140">
        <w:rPr>
          <w:rFonts w:ascii="Garamond" w:hAnsi="Garamond" w:cs="Arial"/>
          <w:sz w:val="26"/>
          <w:szCs w:val="26"/>
        </w:rPr>
        <w:t>érítési díj bevét</w:t>
      </w:r>
      <w:r>
        <w:rPr>
          <w:rFonts w:ascii="Garamond" w:hAnsi="Garamond" w:cs="Arial"/>
          <w:sz w:val="26"/>
          <w:szCs w:val="26"/>
        </w:rPr>
        <w:t>el házi szociális gondozás: 8.092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továbbsz</w:t>
      </w:r>
      <w:r w:rsidR="00657850">
        <w:rPr>
          <w:rFonts w:ascii="Garamond" w:hAnsi="Garamond" w:cs="Arial"/>
          <w:sz w:val="26"/>
          <w:szCs w:val="26"/>
        </w:rPr>
        <w:t>ámlázott szolgáltatás: 671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egyéb bevétel: 165 e Ft</w:t>
      </w:r>
      <w:r w:rsidR="00657850">
        <w:rPr>
          <w:rFonts w:ascii="Garamond" w:hAnsi="Garamond" w:cs="Arial"/>
          <w:sz w:val="26"/>
          <w:szCs w:val="26"/>
        </w:rPr>
        <w:t>.</w:t>
      </w: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Támogatási célú </w:t>
      </w:r>
      <w:r w:rsidR="005921B7">
        <w:rPr>
          <w:rFonts w:ascii="Garamond" w:hAnsi="Garamond" w:cs="Arial"/>
          <w:sz w:val="26"/>
          <w:szCs w:val="26"/>
        </w:rPr>
        <w:t>pénzeszköz átvétel címén 136.423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 bevétel került tervezésre a Társulás részére, mely a Kvtv. 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Pr="0034042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</w:t>
      </w:r>
      <w:r w:rsidR="003313F6">
        <w:rPr>
          <w:rFonts w:ascii="Garamond" w:hAnsi="Garamond" w:cs="Arial"/>
          <w:sz w:val="26"/>
          <w:szCs w:val="26"/>
        </w:rPr>
        <w:t>normatív állami támogatás 74.602</w:t>
      </w:r>
      <w:r w:rsidR="00657850">
        <w:rPr>
          <w:rFonts w:ascii="Garamond" w:hAnsi="Garamond" w:cs="Arial"/>
          <w:sz w:val="26"/>
          <w:szCs w:val="26"/>
        </w:rPr>
        <w:t xml:space="preserve"> e Ft összegben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 az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 w:rsidR="003313F6">
        <w:rPr>
          <w:rFonts w:ascii="Garamond" w:hAnsi="Garamond" w:cs="Arial"/>
          <w:sz w:val="26"/>
          <w:szCs w:val="26"/>
        </w:rPr>
        <w:t>várhatóan 38.1</w:t>
      </w:r>
      <w:r>
        <w:rPr>
          <w:rFonts w:ascii="Garamond" w:hAnsi="Garamond" w:cs="Arial"/>
          <w:sz w:val="26"/>
          <w:szCs w:val="26"/>
        </w:rPr>
        <w:t>00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657850">
        <w:rPr>
          <w:rFonts w:ascii="Garamond" w:hAnsi="Garamond" w:cs="Arial"/>
          <w:sz w:val="26"/>
          <w:szCs w:val="26"/>
        </w:rPr>
        <w:t>e Ft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</w:t>
      </w:r>
      <w:r w:rsidR="005921B7">
        <w:rPr>
          <w:rFonts w:ascii="Garamond" w:hAnsi="Garamond" w:cs="Arial"/>
          <w:sz w:val="26"/>
          <w:szCs w:val="26"/>
        </w:rPr>
        <w:t>toktól jogcímen várhatóan 18.613</w:t>
      </w:r>
      <w:r>
        <w:rPr>
          <w:rFonts w:ascii="Garamond" w:hAnsi="Garamond" w:cs="Arial"/>
          <w:sz w:val="26"/>
          <w:szCs w:val="26"/>
        </w:rPr>
        <w:t xml:space="preserve"> e Ft</w:t>
      </w:r>
      <w:r w:rsidR="00657850">
        <w:rPr>
          <w:rFonts w:ascii="Garamond" w:hAnsi="Garamond" w:cs="Arial"/>
          <w:sz w:val="26"/>
          <w:szCs w:val="26"/>
        </w:rPr>
        <w:t xml:space="preserve"> folyik be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</w:t>
      </w:r>
      <w:r w:rsidR="003313F6">
        <w:rPr>
          <w:rFonts w:ascii="Garamond" w:hAnsi="Garamond" w:cs="Arial"/>
          <w:sz w:val="26"/>
          <w:szCs w:val="26"/>
        </w:rPr>
        <w:t>foglalkoztatás támogatása: 3.788</w:t>
      </w:r>
      <w:r>
        <w:rPr>
          <w:rFonts w:ascii="Garamond" w:hAnsi="Garamond" w:cs="Arial"/>
          <w:sz w:val="26"/>
          <w:szCs w:val="26"/>
        </w:rPr>
        <w:t xml:space="preserve"> e Ft</w:t>
      </w:r>
    </w:p>
    <w:p w:rsidR="003313F6" w:rsidRDefault="004F057D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2015</w:t>
      </w:r>
      <w:r w:rsidR="003313F6">
        <w:rPr>
          <w:rFonts w:ascii="Garamond" w:hAnsi="Garamond" w:cs="Arial"/>
          <w:sz w:val="26"/>
          <w:szCs w:val="26"/>
        </w:rPr>
        <w:t>. évi kiegészítő</w:t>
      </w:r>
      <w:r w:rsidR="00657850">
        <w:rPr>
          <w:rFonts w:ascii="Garamond" w:hAnsi="Garamond" w:cs="Arial"/>
          <w:sz w:val="26"/>
          <w:szCs w:val="26"/>
        </w:rPr>
        <w:t xml:space="preserve"> normatív támogatás: 1.320 e Ft.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3313F6" w:rsidRDefault="003313F6" w:rsidP="00ED69AC">
      <w:pPr>
        <w:jc w:val="both"/>
        <w:rPr>
          <w:rFonts w:ascii="Garamond" w:hAnsi="Garamond" w:cs="Arial"/>
          <w:sz w:val="26"/>
          <w:szCs w:val="26"/>
        </w:rPr>
      </w:pPr>
    </w:p>
    <w:p w:rsidR="003313F6" w:rsidRDefault="003313F6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AC04C9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2014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pénzmaradvány</w:t>
      </w:r>
      <w:r w:rsidR="003313F6">
        <w:rPr>
          <w:rFonts w:ascii="Garamond" w:hAnsi="Garamond" w:cs="Arial"/>
          <w:sz w:val="26"/>
          <w:szCs w:val="26"/>
        </w:rPr>
        <w:t xml:space="preserve"> igénybevétele 7.751</w:t>
      </w:r>
      <w:r>
        <w:rPr>
          <w:rFonts w:ascii="Garamond" w:hAnsi="Garamond" w:cs="Arial"/>
          <w:sz w:val="26"/>
          <w:szCs w:val="26"/>
        </w:rPr>
        <w:t xml:space="preserve"> e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foglalkoztatás jellegét figyelembe véve - 55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 xml:space="preserve">teljes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="003A7669">
        <w:rPr>
          <w:rFonts w:ascii="Garamond" w:hAnsi="Garamond" w:cs="Arial"/>
          <w:sz w:val="26"/>
          <w:szCs w:val="26"/>
        </w:rPr>
        <w:t xml:space="preserve"> 1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3A7669" w:rsidRPr="0023029A">
        <w:rPr>
          <w:rFonts w:ascii="Garamond" w:hAnsi="Garamond" w:cs="Arial"/>
          <w:sz w:val="26"/>
          <w:szCs w:val="26"/>
        </w:rPr>
        <w:t xml:space="preserve">teljes </w:t>
      </w:r>
      <w:r w:rsidR="003A7669">
        <w:rPr>
          <w:rFonts w:ascii="Garamond" w:hAnsi="Garamond" w:cs="Arial"/>
          <w:sz w:val="26"/>
          <w:szCs w:val="26"/>
        </w:rPr>
        <w:t xml:space="preserve">1 fő rész </w:t>
      </w:r>
      <w:r w:rsidRPr="0023029A">
        <w:rPr>
          <w:rFonts w:ascii="Garamond" w:hAnsi="Garamond" w:cs="Arial"/>
          <w:sz w:val="26"/>
          <w:szCs w:val="26"/>
        </w:rPr>
        <w:t>munkaid</w:t>
      </w:r>
      <w:r>
        <w:rPr>
          <w:rFonts w:ascii="Garamond" w:hAnsi="Garamond" w:cs="Arial"/>
          <w:sz w:val="26"/>
          <w:szCs w:val="26"/>
        </w:rPr>
        <w:t xml:space="preserve">ős dolgozó, a sportfeladatokat 1 fő </w:t>
      </w:r>
      <w:r w:rsidR="003A7669">
        <w:rPr>
          <w:rFonts w:ascii="Garamond" w:hAnsi="Garamond" w:cs="Arial"/>
          <w:sz w:val="26"/>
          <w:szCs w:val="26"/>
        </w:rPr>
        <w:t xml:space="preserve">eseti </w:t>
      </w:r>
      <w:r w:rsidR="00657850">
        <w:rPr>
          <w:rFonts w:ascii="Garamond" w:hAnsi="Garamond" w:cs="Arial"/>
          <w:sz w:val="26"/>
          <w:szCs w:val="26"/>
        </w:rPr>
        <w:t>megbízási díjas szerződéses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3A7669">
        <w:rPr>
          <w:rFonts w:ascii="Garamond" w:hAnsi="Garamond" w:cs="Arial"/>
          <w:sz w:val="26"/>
          <w:szCs w:val="26"/>
        </w:rPr>
        <w:t xml:space="preserve"> orvosi ügyeleti feladatokat 6</w:t>
      </w:r>
      <w:r>
        <w:rPr>
          <w:rFonts w:ascii="Garamond" w:hAnsi="Garamond" w:cs="Arial"/>
          <w:sz w:val="26"/>
          <w:szCs w:val="26"/>
        </w:rPr>
        <w:t xml:space="preserve"> fő teljes munkaid</w:t>
      </w:r>
      <w:r w:rsidR="003A7669">
        <w:rPr>
          <w:rFonts w:ascii="Garamond" w:hAnsi="Garamond" w:cs="Arial"/>
          <w:sz w:val="26"/>
          <w:szCs w:val="26"/>
        </w:rPr>
        <w:t>ős és 2</w:t>
      </w:r>
      <w:r w:rsidRPr="004A357B">
        <w:rPr>
          <w:rFonts w:ascii="Garamond" w:hAnsi="Garamond" w:cs="Arial"/>
          <w:sz w:val="26"/>
          <w:szCs w:val="26"/>
        </w:rPr>
        <w:t xml:space="preserve"> fő részmunkaidős </w:t>
      </w:r>
      <w:r w:rsidR="00657850">
        <w:rPr>
          <w:rFonts w:ascii="Garamond" w:hAnsi="Garamond" w:cs="Arial"/>
          <w:sz w:val="26"/>
          <w:szCs w:val="26"/>
        </w:rPr>
        <w:t>asszisztens és gépjárművezető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3A7669">
        <w:rPr>
          <w:rFonts w:ascii="Garamond" w:hAnsi="Garamond" w:cs="Arial"/>
          <w:sz w:val="26"/>
          <w:szCs w:val="26"/>
        </w:rPr>
        <w:t>7 fő családgondozó és 5</w:t>
      </w:r>
      <w:r w:rsidRPr="004A357B">
        <w:rPr>
          <w:rFonts w:ascii="Garamond" w:hAnsi="Garamond" w:cs="Arial"/>
          <w:sz w:val="26"/>
          <w:szCs w:val="26"/>
        </w:rPr>
        <w:t xml:space="preserve"> fő gyermekjóléti ügyintéző </w:t>
      </w: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munkaidős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 w:rsidR="003A7669">
        <w:rPr>
          <w:rFonts w:ascii="Garamond" w:hAnsi="Garamond" w:cs="Arial"/>
          <w:color w:val="000000"/>
          <w:sz w:val="26"/>
          <w:szCs w:val="26"/>
        </w:rPr>
        <w:t>17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teljes munkaidős és </w:t>
      </w:r>
      <w:r w:rsidR="003A7669">
        <w:rPr>
          <w:rFonts w:ascii="Garamond" w:hAnsi="Garamond" w:cs="Arial"/>
          <w:color w:val="000000"/>
          <w:sz w:val="26"/>
          <w:szCs w:val="26"/>
        </w:rPr>
        <w:t>17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576140" w:rsidRDefault="00576140" w:rsidP="00ED69AC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3A7669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2015</w:t>
      </w:r>
      <w:r w:rsidR="00576140">
        <w:rPr>
          <w:rFonts w:ascii="Garamond" w:hAnsi="Garamond" w:cs="Arial"/>
          <w:sz w:val="26"/>
          <w:szCs w:val="26"/>
        </w:rPr>
        <w:t xml:space="preserve">. évben a közalkalmazotti illetménytábla bértételei, a közalkalmazotti pótlékalap nem változik. Az intézményi személyi juttatások és járulékai a fenti létszám figyelembe vételével került megállapításra </w:t>
      </w:r>
      <w:r w:rsidR="005921B7">
        <w:rPr>
          <w:rFonts w:ascii="Garamond" w:hAnsi="Garamond" w:cs="Arial"/>
          <w:color w:val="000000"/>
          <w:sz w:val="26"/>
          <w:szCs w:val="26"/>
        </w:rPr>
        <w:t>102.168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Ft összegben (ebből: </w:t>
      </w:r>
      <w:r w:rsidR="005921B7">
        <w:rPr>
          <w:rFonts w:ascii="Garamond" w:hAnsi="Garamond" w:cs="Arial"/>
          <w:color w:val="000000"/>
          <w:sz w:val="26"/>
          <w:szCs w:val="26"/>
        </w:rPr>
        <w:t>80.889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Ft sze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mélyi juttatás, </w:t>
      </w:r>
      <w:r w:rsidR="005921B7">
        <w:rPr>
          <w:rFonts w:ascii="Garamond" w:hAnsi="Garamond" w:cs="Arial"/>
          <w:color w:val="000000"/>
          <w:sz w:val="26"/>
          <w:szCs w:val="26"/>
        </w:rPr>
        <w:t>21.156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 járulék)</w:t>
      </w:r>
      <w:r w:rsidR="00576140">
        <w:rPr>
          <w:rFonts w:ascii="Garamond" w:hAnsi="Garamond" w:cs="Arial"/>
          <w:sz w:val="26"/>
          <w:szCs w:val="26"/>
        </w:rPr>
        <w:t>. A munkaszervezeti feladatok ellátására</w:t>
      </w:r>
      <w:r w:rsidR="004F057D">
        <w:rPr>
          <w:rFonts w:ascii="Garamond" w:hAnsi="Garamond" w:cs="Arial"/>
          <w:sz w:val="26"/>
          <w:szCs w:val="26"/>
        </w:rPr>
        <w:t xml:space="preserve"> az előző évihez képest 1 millió forinttal kevesebb, 7.194</w:t>
      </w:r>
      <w:r w:rsidR="00576140">
        <w:rPr>
          <w:rFonts w:ascii="Garamond" w:hAnsi="Garamond" w:cs="Arial"/>
          <w:sz w:val="26"/>
          <w:szCs w:val="26"/>
        </w:rPr>
        <w:t xml:space="preserve"> e Ft ke</w:t>
      </w:r>
      <w:r w:rsidR="00F2275A">
        <w:rPr>
          <w:rFonts w:ascii="Garamond" w:hAnsi="Garamond" w:cs="Arial"/>
          <w:sz w:val="26"/>
          <w:szCs w:val="26"/>
        </w:rPr>
        <w:t xml:space="preserve">rült, mint átadott pénzeszköz </w:t>
      </w:r>
      <w:r w:rsidR="00576140">
        <w:rPr>
          <w:rFonts w:ascii="Garamond" w:hAnsi="Garamond" w:cs="Arial"/>
          <w:sz w:val="26"/>
          <w:szCs w:val="26"/>
        </w:rPr>
        <w:t>tervezésre A személyi</w:t>
      </w:r>
      <w:r w:rsidR="004F057D">
        <w:rPr>
          <w:rFonts w:ascii="Garamond" w:hAnsi="Garamond" w:cs="Arial"/>
          <w:sz w:val="26"/>
          <w:szCs w:val="26"/>
        </w:rPr>
        <w:t xml:space="preserve"> juttatások között 388 e Ft 2014</w:t>
      </w:r>
      <w:r w:rsidR="00576140">
        <w:rPr>
          <w:rFonts w:ascii="Garamond" w:hAnsi="Garamond" w:cs="Arial"/>
          <w:sz w:val="26"/>
          <w:szCs w:val="26"/>
        </w:rPr>
        <w:t>. é</w:t>
      </w:r>
      <w:r w:rsidR="00F2275A">
        <w:rPr>
          <w:rFonts w:ascii="Garamond" w:hAnsi="Garamond" w:cs="Arial"/>
          <w:sz w:val="26"/>
          <w:szCs w:val="26"/>
        </w:rPr>
        <w:t xml:space="preserve">vről áthúzódó költség került </w:t>
      </w:r>
      <w:r w:rsidR="00576140">
        <w:rPr>
          <w:rFonts w:ascii="Garamond" w:hAnsi="Garamond" w:cs="Arial"/>
          <w:sz w:val="26"/>
          <w:szCs w:val="26"/>
        </w:rPr>
        <w:t>tervezésre az intézménynél.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Dologi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4F057D">
        <w:rPr>
          <w:rFonts w:ascii="Garamond" w:hAnsi="Garamond"/>
          <w:sz w:val="26"/>
          <w:szCs w:val="26"/>
        </w:rPr>
        <w:t>5</w:t>
      </w:r>
      <w:r w:rsidRPr="00392FB0">
        <w:rPr>
          <w:rFonts w:ascii="Garamond" w:hAnsi="Garamond"/>
          <w:sz w:val="26"/>
          <w:szCs w:val="26"/>
        </w:rPr>
        <w:t>. évi tervezett összege</w:t>
      </w:r>
      <w:r w:rsidR="004F057D">
        <w:rPr>
          <w:rFonts w:ascii="Garamond" w:hAnsi="Garamond"/>
          <w:sz w:val="26"/>
          <w:szCs w:val="26"/>
        </w:rPr>
        <w:t xml:space="preserve"> az előző évihez képest 786 e Ft-al kevesebb</w:t>
      </w:r>
      <w:r w:rsidRPr="00392FB0">
        <w:rPr>
          <w:rFonts w:ascii="Garamond" w:hAnsi="Garamond"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42.299</w:t>
      </w:r>
      <w:r>
        <w:rPr>
          <w:rFonts w:ascii="Garamond" w:hAnsi="Garamond"/>
          <w:sz w:val="26"/>
          <w:szCs w:val="26"/>
        </w:rPr>
        <w:t xml:space="preserve"> 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="004F057D">
        <w:rPr>
          <w:rFonts w:ascii="Garamond" w:hAnsi="Garamond"/>
          <w:sz w:val="26"/>
          <w:szCs w:val="26"/>
        </w:rPr>
        <w:t>megbízási díj, 1.700 e Ft</w:t>
      </w:r>
      <w:r w:rsidRPr="00392FB0">
        <w:rPr>
          <w:rFonts w:ascii="Garamond" w:hAnsi="Garamond"/>
          <w:sz w:val="26"/>
          <w:szCs w:val="26"/>
        </w:rPr>
        <w:t xml:space="preserve">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díj,</w:t>
      </w:r>
      <w:r>
        <w:rPr>
          <w:rFonts w:ascii="Garamond" w:hAnsi="Garamond"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20.500 Ft</w:t>
      </w:r>
    </w:p>
    <w:p w:rsidR="00576140" w:rsidRPr="00392FB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="00B36FED">
        <w:rPr>
          <w:rFonts w:ascii="Garamond" w:hAnsi="Garamond"/>
          <w:sz w:val="26"/>
          <w:szCs w:val="26"/>
        </w:rPr>
        <w:t xml:space="preserve"> 1.080</w:t>
      </w:r>
      <w:r w:rsidR="004F057D">
        <w:rPr>
          <w:rFonts w:ascii="Garamond" w:hAnsi="Garamond"/>
          <w:sz w:val="26"/>
          <w:szCs w:val="26"/>
        </w:rPr>
        <w:t xml:space="preserve"> e Ft.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összesen </w:t>
      </w:r>
      <w:r w:rsidR="004F057D">
        <w:rPr>
          <w:rFonts w:ascii="Garamond" w:hAnsi="Garamond" w:cs="Arial"/>
          <w:sz w:val="26"/>
          <w:szCs w:val="26"/>
        </w:rPr>
        <w:t>7.194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</w:t>
      </w:r>
      <w:r w:rsidR="004F057D">
        <w:rPr>
          <w:rFonts w:ascii="Garamond" w:hAnsi="Garamond" w:cs="Arial"/>
          <w:sz w:val="26"/>
          <w:szCs w:val="26"/>
        </w:rPr>
        <w:t xml:space="preserve">ése történt a </w:t>
      </w:r>
      <w:r>
        <w:rPr>
          <w:rFonts w:ascii="Garamond" w:hAnsi="Garamond" w:cs="Arial"/>
          <w:sz w:val="26"/>
          <w:szCs w:val="26"/>
        </w:rPr>
        <w:t>munkaszervezeti fela</w:t>
      </w:r>
      <w:r w:rsidR="004F057D">
        <w:rPr>
          <w:rFonts w:ascii="Garamond" w:hAnsi="Garamond" w:cs="Arial"/>
          <w:sz w:val="26"/>
          <w:szCs w:val="26"/>
        </w:rPr>
        <w:t>datok ellátására.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B36FED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2015</w:t>
      </w:r>
      <w:r w:rsidR="00576140">
        <w:rPr>
          <w:rFonts w:ascii="Garamond" w:hAnsi="Garamond" w:cs="Arial"/>
          <w:sz w:val="26"/>
          <w:szCs w:val="26"/>
        </w:rPr>
        <w:t>. évben tartalékot nem képez, tekintettel arra, hogy a költségvetési előterjesztés a pénzügyi egyensúly biztosítása érdekében a fenntartó önkormányzatok pótbefizetésével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4F057D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2015</w:t>
      </w:r>
      <w:r w:rsidR="00576140">
        <w:rPr>
          <w:rFonts w:ascii="Garamond" w:hAnsi="Garamond" w:cs="Arial"/>
          <w:sz w:val="26"/>
          <w:szCs w:val="26"/>
        </w:rPr>
        <w:t>. évi költségvetésének egyensúlyát a fenntartó önkormányzatok által fizetett kiegészítő hozzájáru</w:t>
      </w:r>
      <w:r w:rsidR="00B36FED">
        <w:rPr>
          <w:rFonts w:ascii="Garamond" w:hAnsi="Garamond" w:cs="Arial"/>
          <w:sz w:val="26"/>
          <w:szCs w:val="26"/>
        </w:rPr>
        <w:t>lással lehet megteremteni 18.613</w:t>
      </w:r>
      <w:r w:rsidR="00576140">
        <w:rPr>
          <w:rFonts w:ascii="Garamond" w:hAnsi="Garamond" w:cs="Arial"/>
          <w:sz w:val="26"/>
          <w:szCs w:val="26"/>
        </w:rPr>
        <w:t xml:space="preserve"> e Ft összegben.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Ennek indoka, hogy Társulás által ellátott feladatok a családsegítés és gyermekjóléti feladatellátás kivételével forráshiányosak.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</w:t>
      </w:r>
      <w:r w:rsidR="004F057D">
        <w:rPr>
          <w:rFonts w:ascii="Garamond" w:hAnsi="Garamond" w:cs="Arial"/>
          <w:sz w:val="26"/>
          <w:szCs w:val="26"/>
        </w:rPr>
        <w:t>ti hozzájárulások átadásnak 2015. március 31-ig, illetve 2015</w:t>
      </w:r>
      <w:r>
        <w:rPr>
          <w:rFonts w:ascii="Garamond" w:hAnsi="Garamond" w:cs="Arial"/>
          <w:sz w:val="26"/>
          <w:szCs w:val="26"/>
        </w:rPr>
        <w:t>. szeptember 30-ig két egyenlő részletben kell teljesülnie a pénzügyi stabilitás biztosítása érdekében.</w:t>
      </w:r>
    </w:p>
    <w:p w:rsidR="00576140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 bemutatását az előterjesztés 2. melléklete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</w:t>
      </w:r>
      <w:r w:rsidR="004F057D">
        <w:rPr>
          <w:rFonts w:ascii="Garamond" w:hAnsi="Garamond" w:cs="Arial"/>
          <w:sz w:val="26"/>
          <w:szCs w:val="26"/>
        </w:rPr>
        <w:t>atok Feladatellátó Társulás 2015</w:t>
      </w:r>
      <w:r>
        <w:rPr>
          <w:rFonts w:ascii="Garamond" w:hAnsi="Garamond" w:cs="Arial"/>
          <w:sz w:val="26"/>
          <w:szCs w:val="26"/>
        </w:rPr>
        <w:t>.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Pápakörnyéki Önkormányzatok Fel</w:t>
      </w:r>
      <w:r w:rsidR="00B36FED">
        <w:rPr>
          <w:rFonts w:ascii="Garamond" w:hAnsi="Garamond" w:cs="Arial"/>
          <w:sz w:val="26"/>
          <w:szCs w:val="26"/>
        </w:rPr>
        <w:t>adatellátó Társulás 2015</w:t>
      </w:r>
      <w:r>
        <w:rPr>
          <w:rFonts w:ascii="Garamond" w:hAnsi="Garamond" w:cs="Arial"/>
          <w:sz w:val="26"/>
          <w:szCs w:val="26"/>
        </w:rPr>
        <w:t xml:space="preserve">.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Default="00576140" w:rsidP="00C15BF1">
      <w:pPr>
        <w:jc w:val="both"/>
        <w:rPr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>Összeállította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>
        <w:rPr>
          <w:sz w:val="26"/>
          <w:szCs w:val="26"/>
        </w:rPr>
        <w:t>Vida László Gábor aljegyző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Horváth Attiláné köztisztviselő</w:t>
      </w:r>
      <w:r w:rsidRPr="00C175ED">
        <w:rPr>
          <w:sz w:val="26"/>
          <w:szCs w:val="26"/>
        </w:rPr>
        <w:t xml:space="preserve"> 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112F66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Vaszar</w:t>
      </w:r>
      <w:r w:rsidR="00576140" w:rsidRPr="00FC4008">
        <w:rPr>
          <w:rFonts w:ascii="Garamond" w:hAnsi="Garamond" w:cs="Arial"/>
          <w:sz w:val="26"/>
          <w:szCs w:val="26"/>
        </w:rPr>
        <w:t xml:space="preserve">, </w:t>
      </w:r>
      <w:r w:rsidR="00E5198F">
        <w:rPr>
          <w:rFonts w:ascii="Garamond" w:hAnsi="Garamond" w:cs="Arial"/>
          <w:sz w:val="26"/>
          <w:szCs w:val="26"/>
        </w:rPr>
        <w:t>2015. február 5.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 xml:space="preserve">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>Varga Péter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 xml:space="preserve">     </w:t>
      </w:r>
      <w:r w:rsidRPr="00C15BF1">
        <w:rPr>
          <w:rFonts w:ascii="Garamond" w:hAnsi="Garamond" w:cs="Arial"/>
          <w:b/>
          <w:sz w:val="26"/>
          <w:szCs w:val="26"/>
        </w:rPr>
        <w:t xml:space="preserve">elnök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2F" w:rsidRDefault="004E732F" w:rsidP="00C76443">
      <w:r>
        <w:separator/>
      </w:r>
    </w:p>
  </w:endnote>
  <w:endnote w:type="continuationSeparator" w:id="0">
    <w:p w:rsidR="004E732F" w:rsidRDefault="004E732F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2F" w:rsidRDefault="004E732F" w:rsidP="00C76443">
      <w:r>
        <w:separator/>
      </w:r>
    </w:p>
  </w:footnote>
  <w:footnote w:type="continuationSeparator" w:id="0">
    <w:p w:rsidR="004E732F" w:rsidRDefault="004E732F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2007">
      <w:rPr>
        <w:rStyle w:val="Oldalszm"/>
        <w:noProof/>
      </w:rPr>
      <w:t>4</w: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43970"/>
    <w:rsid w:val="00063273"/>
    <w:rsid w:val="00080929"/>
    <w:rsid w:val="00085D25"/>
    <w:rsid w:val="000C3AF0"/>
    <w:rsid w:val="000D46DE"/>
    <w:rsid w:val="000E6590"/>
    <w:rsid w:val="000F108C"/>
    <w:rsid w:val="000F23C7"/>
    <w:rsid w:val="000F7EA1"/>
    <w:rsid w:val="00112F66"/>
    <w:rsid w:val="00134B4E"/>
    <w:rsid w:val="00135DCF"/>
    <w:rsid w:val="00153A9F"/>
    <w:rsid w:val="00154583"/>
    <w:rsid w:val="0015683B"/>
    <w:rsid w:val="00183BE1"/>
    <w:rsid w:val="00186324"/>
    <w:rsid w:val="001A58A2"/>
    <w:rsid w:val="001D1094"/>
    <w:rsid w:val="002052A5"/>
    <w:rsid w:val="00210B03"/>
    <w:rsid w:val="00223C14"/>
    <w:rsid w:val="0023029A"/>
    <w:rsid w:val="0027114B"/>
    <w:rsid w:val="00290058"/>
    <w:rsid w:val="002A30AF"/>
    <w:rsid w:val="002B07F9"/>
    <w:rsid w:val="002B0BBC"/>
    <w:rsid w:val="002B6AC9"/>
    <w:rsid w:val="002B7AD7"/>
    <w:rsid w:val="003312B5"/>
    <w:rsid w:val="003313F6"/>
    <w:rsid w:val="00334CBE"/>
    <w:rsid w:val="0034042B"/>
    <w:rsid w:val="00346F48"/>
    <w:rsid w:val="00373817"/>
    <w:rsid w:val="00392FB0"/>
    <w:rsid w:val="00396875"/>
    <w:rsid w:val="003A7669"/>
    <w:rsid w:val="003E3344"/>
    <w:rsid w:val="003E75C0"/>
    <w:rsid w:val="00417DCA"/>
    <w:rsid w:val="00427285"/>
    <w:rsid w:val="00434666"/>
    <w:rsid w:val="0046736A"/>
    <w:rsid w:val="004A357B"/>
    <w:rsid w:val="004B4F38"/>
    <w:rsid w:val="004D15E8"/>
    <w:rsid w:val="004D2127"/>
    <w:rsid w:val="004E493E"/>
    <w:rsid w:val="004E732F"/>
    <w:rsid w:val="004F057D"/>
    <w:rsid w:val="00520BDD"/>
    <w:rsid w:val="00521A0A"/>
    <w:rsid w:val="00563688"/>
    <w:rsid w:val="00576140"/>
    <w:rsid w:val="005921B7"/>
    <w:rsid w:val="005C04E6"/>
    <w:rsid w:val="005E13D8"/>
    <w:rsid w:val="005F152E"/>
    <w:rsid w:val="006333AA"/>
    <w:rsid w:val="00647712"/>
    <w:rsid w:val="00650311"/>
    <w:rsid w:val="00657850"/>
    <w:rsid w:val="00692DAD"/>
    <w:rsid w:val="006E2903"/>
    <w:rsid w:val="006F7E8C"/>
    <w:rsid w:val="00702517"/>
    <w:rsid w:val="00734EE8"/>
    <w:rsid w:val="00741B2F"/>
    <w:rsid w:val="00743589"/>
    <w:rsid w:val="00745E47"/>
    <w:rsid w:val="00756178"/>
    <w:rsid w:val="0076521B"/>
    <w:rsid w:val="00775E77"/>
    <w:rsid w:val="007A31F5"/>
    <w:rsid w:val="007A7F20"/>
    <w:rsid w:val="00801807"/>
    <w:rsid w:val="00817BB4"/>
    <w:rsid w:val="008233B2"/>
    <w:rsid w:val="00873EED"/>
    <w:rsid w:val="0088519D"/>
    <w:rsid w:val="00892301"/>
    <w:rsid w:val="008A59D3"/>
    <w:rsid w:val="008A61DA"/>
    <w:rsid w:val="008B47DA"/>
    <w:rsid w:val="00923905"/>
    <w:rsid w:val="00931C3F"/>
    <w:rsid w:val="00936C27"/>
    <w:rsid w:val="00957EED"/>
    <w:rsid w:val="00960189"/>
    <w:rsid w:val="00985608"/>
    <w:rsid w:val="009933D9"/>
    <w:rsid w:val="009C1553"/>
    <w:rsid w:val="009F0DD0"/>
    <w:rsid w:val="009F1221"/>
    <w:rsid w:val="00A15FDF"/>
    <w:rsid w:val="00A31DCA"/>
    <w:rsid w:val="00A50283"/>
    <w:rsid w:val="00A51CD7"/>
    <w:rsid w:val="00A63208"/>
    <w:rsid w:val="00A87F59"/>
    <w:rsid w:val="00AC04C9"/>
    <w:rsid w:val="00B20F85"/>
    <w:rsid w:val="00B36FED"/>
    <w:rsid w:val="00B8756E"/>
    <w:rsid w:val="00B92DD7"/>
    <w:rsid w:val="00BA1F22"/>
    <w:rsid w:val="00C107DF"/>
    <w:rsid w:val="00C10AF8"/>
    <w:rsid w:val="00C15BF1"/>
    <w:rsid w:val="00C173C4"/>
    <w:rsid w:val="00C175ED"/>
    <w:rsid w:val="00C45FFC"/>
    <w:rsid w:val="00C471F9"/>
    <w:rsid w:val="00C5642D"/>
    <w:rsid w:val="00C725C2"/>
    <w:rsid w:val="00C76443"/>
    <w:rsid w:val="00CD4AC9"/>
    <w:rsid w:val="00CE59A5"/>
    <w:rsid w:val="00D3082C"/>
    <w:rsid w:val="00D9032D"/>
    <w:rsid w:val="00DB6F20"/>
    <w:rsid w:val="00DB7495"/>
    <w:rsid w:val="00DD0AA2"/>
    <w:rsid w:val="00E22D82"/>
    <w:rsid w:val="00E236EC"/>
    <w:rsid w:val="00E5198F"/>
    <w:rsid w:val="00E6400B"/>
    <w:rsid w:val="00E64DDD"/>
    <w:rsid w:val="00EC7165"/>
    <w:rsid w:val="00ED5BA2"/>
    <w:rsid w:val="00ED69AC"/>
    <w:rsid w:val="00EF36A1"/>
    <w:rsid w:val="00F22007"/>
    <w:rsid w:val="00F2275A"/>
    <w:rsid w:val="00F26AEC"/>
    <w:rsid w:val="00FC4008"/>
    <w:rsid w:val="00FC67EB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1078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Vida Laszlo</cp:lastModifiedBy>
  <cp:revision>9</cp:revision>
  <cp:lastPrinted>2012-01-26T08:09:00Z</cp:lastPrinted>
  <dcterms:created xsi:type="dcterms:W3CDTF">2015-02-05T04:42:00Z</dcterms:created>
  <dcterms:modified xsi:type="dcterms:W3CDTF">2015-02-06T11:48:00Z</dcterms:modified>
</cp:coreProperties>
</file>