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579" w:rsidRDefault="00E2300C" w:rsidP="00E2300C">
      <w:pPr>
        <w:spacing w:after="0"/>
        <w:ind w:left="10" w:right="8" w:hanging="10"/>
      </w:pPr>
      <w:r>
        <w:rPr>
          <w:rFonts w:ascii="Garamond" w:eastAsia="Garamond" w:hAnsi="Garamond" w:cs="Garamond"/>
          <w:b/>
          <w:sz w:val="26"/>
        </w:rPr>
        <w:t xml:space="preserve">                        </w:t>
      </w:r>
      <w:bookmarkStart w:id="0" w:name="_GoBack"/>
      <w:bookmarkEnd w:id="0"/>
      <w:r w:rsidR="00DF030D">
        <w:rPr>
          <w:rFonts w:ascii="Garamond" w:eastAsia="Garamond" w:hAnsi="Garamond" w:cs="Garamond"/>
          <w:b/>
          <w:sz w:val="26"/>
        </w:rPr>
        <w:t xml:space="preserve">A közfeladatot ellátó szerv feladatát, hatáskörét és  </w:t>
      </w:r>
    </w:p>
    <w:p w:rsidR="00123579" w:rsidRDefault="00DF030D">
      <w:pPr>
        <w:spacing w:after="11" w:line="249" w:lineRule="auto"/>
        <w:ind w:left="1953" w:hanging="1591"/>
      </w:pPr>
      <w:r>
        <w:rPr>
          <w:rFonts w:ascii="Garamond" w:eastAsia="Garamond" w:hAnsi="Garamond" w:cs="Garamond"/>
          <w:b/>
          <w:sz w:val="26"/>
        </w:rPr>
        <w:t xml:space="preserve">alaptevékenységét meghatározó, a szervre vonatkozó alapvető jogszabályok, állami irányítás egyéb jogi eszközei, valamint a  </w:t>
      </w:r>
    </w:p>
    <w:p w:rsidR="00123579" w:rsidRDefault="00DF030D">
      <w:pPr>
        <w:spacing w:after="0"/>
        <w:ind w:left="10" w:right="4" w:hanging="10"/>
        <w:jc w:val="center"/>
      </w:pPr>
      <w:r>
        <w:rPr>
          <w:rFonts w:ascii="Garamond" w:eastAsia="Garamond" w:hAnsi="Garamond" w:cs="Garamond"/>
          <w:b/>
          <w:sz w:val="26"/>
        </w:rPr>
        <w:t xml:space="preserve">szervezeti és működési szabályzat vagy ügyrend hatályos és teljes szövege </w:t>
      </w:r>
    </w:p>
    <w:p w:rsidR="00123579" w:rsidRDefault="00DF030D">
      <w:pPr>
        <w:spacing w:after="0"/>
        <w:ind w:left="66"/>
        <w:jc w:val="center"/>
      </w:pPr>
      <w:r>
        <w:rPr>
          <w:rFonts w:ascii="Garamond" w:eastAsia="Garamond" w:hAnsi="Garamond" w:cs="Garamond"/>
          <w:b/>
          <w:sz w:val="26"/>
        </w:rPr>
        <w:t xml:space="preserve"> </w:t>
      </w:r>
    </w:p>
    <w:p w:rsidR="00123579" w:rsidRDefault="00DF030D">
      <w:pPr>
        <w:spacing w:after="0"/>
        <w:ind w:left="66"/>
        <w:jc w:val="center"/>
      </w:pPr>
      <w:r>
        <w:rPr>
          <w:rFonts w:ascii="Garamond" w:eastAsia="Garamond" w:hAnsi="Garamond" w:cs="Garamond"/>
          <w:b/>
          <w:sz w:val="26"/>
        </w:rPr>
        <w:t xml:space="preserve"> </w:t>
      </w:r>
    </w:p>
    <w:p w:rsidR="00123579" w:rsidRDefault="00DF030D">
      <w:pPr>
        <w:spacing w:after="11" w:line="249" w:lineRule="auto"/>
        <w:ind w:left="1430" w:hanging="662"/>
      </w:pPr>
      <w:r>
        <w:rPr>
          <w:rFonts w:ascii="Garamond" w:eastAsia="Garamond" w:hAnsi="Garamond" w:cs="Garamond"/>
          <w:b/>
          <w:sz w:val="26"/>
        </w:rPr>
        <w:t xml:space="preserve">A közfeladatot ellátó szerv feladatát, hatáskörét és alaptevékenységét meghatározó, a szervre vonatkozó alapvető jogszabályok </w:t>
      </w:r>
    </w:p>
    <w:p w:rsidR="00123579" w:rsidRDefault="00DF030D">
      <w:pPr>
        <w:spacing w:after="0"/>
        <w:ind w:left="66"/>
        <w:jc w:val="center"/>
      </w:pPr>
      <w:r>
        <w:rPr>
          <w:rFonts w:ascii="Garamond" w:eastAsia="Garamond" w:hAnsi="Garamond" w:cs="Garamond"/>
          <w:b/>
          <w:sz w:val="26"/>
        </w:rPr>
        <w:t xml:space="preserve"> </w:t>
      </w:r>
    </w:p>
    <w:p w:rsidR="00123579" w:rsidRDefault="00DF030D">
      <w:pPr>
        <w:spacing w:after="11" w:line="249" w:lineRule="auto"/>
        <w:ind w:left="-5" w:hanging="10"/>
      </w:pPr>
      <w:r>
        <w:rPr>
          <w:rFonts w:ascii="Garamond" w:eastAsia="Garamond" w:hAnsi="Garamond" w:cs="Garamond"/>
          <w:b/>
          <w:sz w:val="26"/>
        </w:rPr>
        <w:t>Magyarország Alaptörvénye</w:t>
      </w:r>
      <w:r>
        <w:rPr>
          <w:rFonts w:ascii="Garamond" w:eastAsia="Garamond" w:hAnsi="Garamond" w:cs="Garamond"/>
          <w:sz w:val="26"/>
        </w:rPr>
        <w:t xml:space="preserve"> </w:t>
      </w:r>
    </w:p>
    <w:p w:rsidR="00123579" w:rsidRDefault="00DF030D">
      <w:pPr>
        <w:spacing w:after="14" w:line="248" w:lineRule="auto"/>
        <w:ind w:left="-5" w:hanging="10"/>
      </w:pPr>
      <w:r>
        <w:rPr>
          <w:rFonts w:ascii="Garamond" w:eastAsia="Garamond" w:hAnsi="Garamond" w:cs="Garamond"/>
          <w:b/>
          <w:sz w:val="26"/>
        </w:rPr>
        <w:t xml:space="preserve">2011. évi CLXXXIX. törvény </w:t>
      </w:r>
      <w:r>
        <w:rPr>
          <w:rFonts w:ascii="Garamond" w:eastAsia="Garamond" w:hAnsi="Garamond" w:cs="Garamond"/>
          <w:sz w:val="26"/>
        </w:rPr>
        <w:t xml:space="preserve">Magyarország helyi önkormányzatairól </w:t>
      </w:r>
    </w:p>
    <w:p w:rsidR="00123579" w:rsidRDefault="00DF030D">
      <w:pPr>
        <w:spacing w:after="14" w:line="248" w:lineRule="auto"/>
        <w:ind w:left="-5" w:hanging="10"/>
      </w:pPr>
      <w:r>
        <w:rPr>
          <w:rFonts w:ascii="Garamond" w:eastAsia="Garamond" w:hAnsi="Garamond" w:cs="Garamond"/>
          <w:b/>
          <w:sz w:val="26"/>
        </w:rPr>
        <w:t xml:space="preserve">1991. évi XX. törvény </w:t>
      </w:r>
      <w:r>
        <w:rPr>
          <w:rFonts w:ascii="Garamond" w:eastAsia="Garamond" w:hAnsi="Garamond" w:cs="Garamond"/>
          <w:sz w:val="26"/>
        </w:rPr>
        <w:t xml:space="preserve">a helyi önkormányzatok és szerveik, a köztársasági megbízottak, valamint egyes centrális alárendeltségű szervek feladat- és hatásköreiről </w:t>
      </w:r>
    </w:p>
    <w:p w:rsidR="00123579" w:rsidRDefault="00DF030D">
      <w:pPr>
        <w:spacing w:after="14" w:line="248" w:lineRule="auto"/>
        <w:ind w:left="-5" w:hanging="10"/>
      </w:pPr>
      <w:r>
        <w:rPr>
          <w:rFonts w:ascii="Garamond" w:eastAsia="Garamond" w:hAnsi="Garamond" w:cs="Garamond"/>
          <w:b/>
          <w:sz w:val="26"/>
        </w:rPr>
        <w:t xml:space="preserve">2004. évi CXL. törvény </w:t>
      </w:r>
      <w:r>
        <w:rPr>
          <w:rFonts w:ascii="Garamond" w:eastAsia="Garamond" w:hAnsi="Garamond" w:cs="Garamond"/>
          <w:sz w:val="26"/>
        </w:rPr>
        <w:t xml:space="preserve">a közigazgatási hatósági eljárás és szolgáltatás általános szabályairól </w:t>
      </w:r>
    </w:p>
    <w:p w:rsidR="00123579" w:rsidRDefault="00DF030D">
      <w:pPr>
        <w:spacing w:after="11" w:line="249" w:lineRule="auto"/>
        <w:ind w:left="-5" w:hanging="10"/>
      </w:pPr>
      <w:r>
        <w:rPr>
          <w:rFonts w:ascii="Garamond" w:eastAsia="Garamond" w:hAnsi="Garamond" w:cs="Garamond"/>
          <w:b/>
          <w:sz w:val="26"/>
        </w:rPr>
        <w:t xml:space="preserve">2011. évi CXCV. törvény </w:t>
      </w:r>
      <w:r>
        <w:rPr>
          <w:rFonts w:ascii="Garamond" w:eastAsia="Garamond" w:hAnsi="Garamond" w:cs="Garamond"/>
          <w:sz w:val="26"/>
        </w:rPr>
        <w:t xml:space="preserve">az államháztartásról </w:t>
      </w:r>
    </w:p>
    <w:p w:rsidR="00123579" w:rsidRDefault="00DF030D">
      <w:pPr>
        <w:spacing w:after="11" w:line="249" w:lineRule="auto"/>
        <w:ind w:left="-5" w:hanging="10"/>
      </w:pPr>
      <w:r>
        <w:rPr>
          <w:rFonts w:ascii="Garamond" w:eastAsia="Garamond" w:hAnsi="Garamond" w:cs="Garamond"/>
          <w:b/>
          <w:sz w:val="26"/>
        </w:rPr>
        <w:t xml:space="preserve">2003. évi XCII. törvény </w:t>
      </w:r>
      <w:r>
        <w:rPr>
          <w:rFonts w:ascii="Garamond" w:eastAsia="Garamond" w:hAnsi="Garamond" w:cs="Garamond"/>
          <w:sz w:val="26"/>
        </w:rPr>
        <w:t xml:space="preserve">az adózás rendjéről </w:t>
      </w:r>
    </w:p>
    <w:p w:rsidR="00123579" w:rsidRDefault="00DF030D">
      <w:pPr>
        <w:spacing w:after="11" w:line="249" w:lineRule="auto"/>
        <w:ind w:left="-5" w:hanging="10"/>
      </w:pPr>
      <w:r>
        <w:rPr>
          <w:rFonts w:ascii="Garamond" w:eastAsia="Garamond" w:hAnsi="Garamond" w:cs="Garamond"/>
          <w:b/>
          <w:sz w:val="26"/>
        </w:rPr>
        <w:t>2011. évi CVIII</w:t>
      </w:r>
      <w:r>
        <w:rPr>
          <w:rFonts w:ascii="Garamond" w:eastAsia="Garamond" w:hAnsi="Garamond" w:cs="Garamond"/>
          <w:sz w:val="26"/>
        </w:rPr>
        <w:t xml:space="preserve">. </w:t>
      </w:r>
      <w:r>
        <w:rPr>
          <w:rFonts w:ascii="Garamond" w:eastAsia="Garamond" w:hAnsi="Garamond" w:cs="Garamond"/>
          <w:b/>
          <w:sz w:val="26"/>
        </w:rPr>
        <w:t xml:space="preserve">törvény </w:t>
      </w:r>
      <w:r>
        <w:rPr>
          <w:rFonts w:ascii="Garamond" w:eastAsia="Garamond" w:hAnsi="Garamond" w:cs="Garamond"/>
          <w:sz w:val="26"/>
        </w:rPr>
        <w:t xml:space="preserve">a közbeszerzésekről </w:t>
      </w:r>
    </w:p>
    <w:p w:rsidR="00123579" w:rsidRDefault="00DF030D">
      <w:pPr>
        <w:spacing w:after="14" w:line="248" w:lineRule="auto"/>
        <w:ind w:left="-5" w:hanging="10"/>
      </w:pPr>
      <w:r>
        <w:rPr>
          <w:rFonts w:ascii="Garamond" w:eastAsia="Garamond" w:hAnsi="Garamond" w:cs="Garamond"/>
          <w:b/>
          <w:sz w:val="26"/>
        </w:rPr>
        <w:t xml:space="preserve">2011. </w:t>
      </w:r>
      <w:r>
        <w:rPr>
          <w:rFonts w:ascii="Garamond" w:eastAsia="Garamond" w:hAnsi="Garamond" w:cs="Garamond"/>
          <w:b/>
          <w:sz w:val="26"/>
        </w:rPr>
        <w:tab/>
        <w:t xml:space="preserve">évi </w:t>
      </w:r>
      <w:r>
        <w:rPr>
          <w:rFonts w:ascii="Garamond" w:eastAsia="Garamond" w:hAnsi="Garamond" w:cs="Garamond"/>
          <w:b/>
          <w:sz w:val="26"/>
        </w:rPr>
        <w:tab/>
        <w:t xml:space="preserve">CXII. </w:t>
      </w:r>
      <w:r>
        <w:rPr>
          <w:rFonts w:ascii="Garamond" w:eastAsia="Garamond" w:hAnsi="Garamond" w:cs="Garamond"/>
          <w:b/>
          <w:sz w:val="26"/>
        </w:rPr>
        <w:tab/>
        <w:t xml:space="preserve">törvény </w:t>
      </w:r>
      <w:r>
        <w:rPr>
          <w:rFonts w:ascii="Garamond" w:eastAsia="Garamond" w:hAnsi="Garamond" w:cs="Garamond"/>
          <w:b/>
          <w:sz w:val="26"/>
        </w:rPr>
        <w:tab/>
      </w:r>
      <w:r>
        <w:rPr>
          <w:rFonts w:ascii="Garamond" w:eastAsia="Garamond" w:hAnsi="Garamond" w:cs="Garamond"/>
          <w:sz w:val="26"/>
        </w:rPr>
        <w:t xml:space="preserve">az </w:t>
      </w:r>
      <w:r>
        <w:rPr>
          <w:rFonts w:ascii="Garamond" w:eastAsia="Garamond" w:hAnsi="Garamond" w:cs="Garamond"/>
          <w:sz w:val="26"/>
        </w:rPr>
        <w:tab/>
        <w:t xml:space="preserve">információs </w:t>
      </w:r>
      <w:r>
        <w:rPr>
          <w:rFonts w:ascii="Garamond" w:eastAsia="Garamond" w:hAnsi="Garamond" w:cs="Garamond"/>
          <w:sz w:val="26"/>
        </w:rPr>
        <w:tab/>
        <w:t xml:space="preserve">önrendelkezési </w:t>
      </w:r>
      <w:r>
        <w:rPr>
          <w:rFonts w:ascii="Garamond" w:eastAsia="Garamond" w:hAnsi="Garamond" w:cs="Garamond"/>
          <w:sz w:val="26"/>
        </w:rPr>
        <w:tab/>
        <w:t xml:space="preserve">jogról </w:t>
      </w:r>
      <w:r>
        <w:rPr>
          <w:rFonts w:ascii="Garamond" w:eastAsia="Garamond" w:hAnsi="Garamond" w:cs="Garamond"/>
          <w:sz w:val="26"/>
        </w:rPr>
        <w:tab/>
        <w:t xml:space="preserve">és </w:t>
      </w:r>
      <w:r>
        <w:rPr>
          <w:rFonts w:ascii="Garamond" w:eastAsia="Garamond" w:hAnsi="Garamond" w:cs="Garamond"/>
          <w:sz w:val="26"/>
        </w:rPr>
        <w:tab/>
        <w:t xml:space="preserve">az információszabadságról. </w:t>
      </w:r>
    </w:p>
    <w:p w:rsidR="00123579" w:rsidRDefault="00DF030D">
      <w:pPr>
        <w:spacing w:after="14" w:line="248" w:lineRule="auto"/>
        <w:ind w:left="-5" w:hanging="10"/>
      </w:pPr>
      <w:r>
        <w:rPr>
          <w:rFonts w:ascii="Garamond" w:eastAsia="Garamond" w:hAnsi="Garamond" w:cs="Garamond"/>
          <w:b/>
          <w:sz w:val="26"/>
        </w:rPr>
        <w:t xml:space="preserve">1993. évi III. törvény </w:t>
      </w:r>
      <w:r>
        <w:rPr>
          <w:rFonts w:ascii="Garamond" w:eastAsia="Garamond" w:hAnsi="Garamond" w:cs="Garamond"/>
          <w:sz w:val="26"/>
        </w:rPr>
        <w:t xml:space="preserve">a szociális igazgatásról és szociális ellátásokról </w:t>
      </w:r>
    </w:p>
    <w:p w:rsidR="00123579" w:rsidRDefault="00DF030D">
      <w:pPr>
        <w:spacing w:after="14" w:line="248" w:lineRule="auto"/>
        <w:ind w:left="-5" w:hanging="10"/>
      </w:pPr>
      <w:r>
        <w:rPr>
          <w:rFonts w:ascii="Garamond" w:eastAsia="Garamond" w:hAnsi="Garamond" w:cs="Garamond"/>
          <w:b/>
          <w:sz w:val="26"/>
        </w:rPr>
        <w:t xml:space="preserve">1997. évi XXXI. törvény </w:t>
      </w:r>
      <w:r>
        <w:rPr>
          <w:rFonts w:ascii="Garamond" w:eastAsia="Garamond" w:hAnsi="Garamond" w:cs="Garamond"/>
          <w:sz w:val="26"/>
        </w:rPr>
        <w:t xml:space="preserve">a gyermekek védelméről és a gyámügyi igazgatásról </w:t>
      </w:r>
    </w:p>
    <w:p w:rsidR="00123579" w:rsidRDefault="00DF030D">
      <w:pPr>
        <w:spacing w:after="14" w:line="248" w:lineRule="auto"/>
        <w:ind w:left="-5" w:hanging="10"/>
      </w:pPr>
      <w:r>
        <w:rPr>
          <w:rFonts w:ascii="Garamond" w:eastAsia="Garamond" w:hAnsi="Garamond" w:cs="Garamond"/>
          <w:b/>
          <w:sz w:val="26"/>
        </w:rPr>
        <w:t xml:space="preserve">149/1997. (IX.10.) Korm. rendelet </w:t>
      </w:r>
      <w:r>
        <w:rPr>
          <w:rFonts w:ascii="Garamond" w:eastAsia="Garamond" w:hAnsi="Garamond" w:cs="Garamond"/>
          <w:sz w:val="26"/>
        </w:rPr>
        <w:t xml:space="preserve">a gyámhatóságokról, valamint a gyermekvédelmi és gyámügyi eljárásról </w:t>
      </w:r>
    </w:p>
    <w:p w:rsidR="00123579" w:rsidRDefault="00DF030D">
      <w:pPr>
        <w:spacing w:after="14" w:line="248" w:lineRule="auto"/>
        <w:ind w:left="-5" w:hanging="10"/>
      </w:pPr>
      <w:r>
        <w:rPr>
          <w:rFonts w:ascii="Garamond" w:eastAsia="Garamond" w:hAnsi="Garamond" w:cs="Garamond"/>
          <w:b/>
          <w:sz w:val="26"/>
        </w:rPr>
        <w:t xml:space="preserve">331/2006. (XII.23.) Korm. rendelet </w:t>
      </w:r>
      <w:r>
        <w:rPr>
          <w:rFonts w:ascii="Garamond" w:eastAsia="Garamond" w:hAnsi="Garamond" w:cs="Garamond"/>
          <w:sz w:val="26"/>
        </w:rPr>
        <w:t xml:space="preserve">a gyermekvédelmi és gyámügyi feladat és hatáskörök ellátásáról, valamint a gyámhatóság szervezetéről és illetékességéről </w:t>
      </w:r>
    </w:p>
    <w:p w:rsidR="00123579" w:rsidRDefault="00DF030D">
      <w:pPr>
        <w:spacing w:after="11" w:line="249" w:lineRule="auto"/>
        <w:ind w:left="-5" w:hanging="10"/>
      </w:pPr>
      <w:r>
        <w:rPr>
          <w:rFonts w:ascii="Garamond" w:eastAsia="Garamond" w:hAnsi="Garamond" w:cs="Garamond"/>
          <w:b/>
          <w:sz w:val="26"/>
        </w:rPr>
        <w:t xml:space="preserve">1997. évi CLIV. törvény </w:t>
      </w:r>
      <w:r>
        <w:rPr>
          <w:rFonts w:ascii="Garamond" w:eastAsia="Garamond" w:hAnsi="Garamond" w:cs="Garamond"/>
          <w:sz w:val="26"/>
        </w:rPr>
        <w:t xml:space="preserve">az egészségügyről </w:t>
      </w:r>
    </w:p>
    <w:p w:rsidR="00123579" w:rsidRDefault="00DF030D">
      <w:pPr>
        <w:spacing w:after="11" w:line="249" w:lineRule="auto"/>
        <w:ind w:left="-5" w:hanging="10"/>
      </w:pPr>
      <w:r>
        <w:rPr>
          <w:rFonts w:ascii="Garamond" w:eastAsia="Garamond" w:hAnsi="Garamond" w:cs="Garamond"/>
          <w:b/>
          <w:sz w:val="26"/>
        </w:rPr>
        <w:t xml:space="preserve">1993. évi LXXIX. törvény </w:t>
      </w:r>
      <w:r>
        <w:rPr>
          <w:rFonts w:ascii="Garamond" w:eastAsia="Garamond" w:hAnsi="Garamond" w:cs="Garamond"/>
          <w:sz w:val="26"/>
        </w:rPr>
        <w:t xml:space="preserve">a közoktatásról </w:t>
      </w:r>
    </w:p>
    <w:p w:rsidR="00123579" w:rsidRDefault="00DF030D">
      <w:pPr>
        <w:spacing w:after="14" w:line="248" w:lineRule="auto"/>
        <w:ind w:left="-5" w:hanging="10"/>
      </w:pPr>
      <w:r>
        <w:rPr>
          <w:rFonts w:ascii="Garamond" w:eastAsia="Garamond" w:hAnsi="Garamond" w:cs="Garamond"/>
          <w:b/>
          <w:sz w:val="26"/>
        </w:rPr>
        <w:t xml:space="preserve">2011. évi CXC. törvény </w:t>
      </w:r>
      <w:r>
        <w:rPr>
          <w:rFonts w:ascii="Garamond" w:eastAsia="Garamond" w:hAnsi="Garamond" w:cs="Garamond"/>
          <w:sz w:val="26"/>
        </w:rPr>
        <w:t xml:space="preserve">a nemzeti köznevelésről </w:t>
      </w:r>
    </w:p>
    <w:p w:rsidR="00123579" w:rsidRDefault="00DF030D">
      <w:pPr>
        <w:spacing w:after="14" w:line="248" w:lineRule="auto"/>
        <w:ind w:left="-5" w:hanging="10"/>
      </w:pPr>
      <w:r>
        <w:rPr>
          <w:rFonts w:ascii="Garamond" w:eastAsia="Garamond" w:hAnsi="Garamond" w:cs="Garamond"/>
          <w:b/>
          <w:sz w:val="26"/>
        </w:rPr>
        <w:t xml:space="preserve">1959. évi IV. törvény </w:t>
      </w:r>
      <w:r>
        <w:rPr>
          <w:rFonts w:ascii="Garamond" w:eastAsia="Garamond" w:hAnsi="Garamond" w:cs="Garamond"/>
          <w:sz w:val="26"/>
        </w:rPr>
        <w:t xml:space="preserve">a Polgári Törvénykönyvről </w:t>
      </w:r>
    </w:p>
    <w:p w:rsidR="00123579" w:rsidRDefault="00DF030D">
      <w:pPr>
        <w:spacing w:after="14" w:line="248" w:lineRule="auto"/>
        <w:ind w:left="-5" w:hanging="10"/>
      </w:pPr>
      <w:r>
        <w:rPr>
          <w:rFonts w:ascii="Garamond" w:eastAsia="Garamond" w:hAnsi="Garamond" w:cs="Garamond"/>
          <w:b/>
          <w:sz w:val="26"/>
        </w:rPr>
        <w:t xml:space="preserve">1992. évi XXXIII. törvény </w:t>
      </w:r>
      <w:r>
        <w:rPr>
          <w:rFonts w:ascii="Garamond" w:eastAsia="Garamond" w:hAnsi="Garamond" w:cs="Garamond"/>
          <w:sz w:val="26"/>
        </w:rPr>
        <w:t xml:space="preserve">a közalkalmazottak jogállásáról </w:t>
      </w:r>
    </w:p>
    <w:p w:rsidR="00123579" w:rsidRDefault="00DF030D">
      <w:pPr>
        <w:spacing w:after="14" w:line="248" w:lineRule="auto"/>
        <w:ind w:left="-5" w:hanging="10"/>
      </w:pPr>
      <w:r>
        <w:rPr>
          <w:rFonts w:ascii="Garamond" w:eastAsia="Garamond" w:hAnsi="Garamond" w:cs="Garamond"/>
          <w:b/>
          <w:sz w:val="26"/>
        </w:rPr>
        <w:t xml:space="preserve">2012. évi I. törvény </w:t>
      </w:r>
      <w:r>
        <w:rPr>
          <w:rFonts w:ascii="Garamond" w:eastAsia="Garamond" w:hAnsi="Garamond" w:cs="Garamond"/>
          <w:sz w:val="26"/>
        </w:rPr>
        <w:t xml:space="preserve">a munka törvénykönyvéről </w:t>
      </w:r>
    </w:p>
    <w:p w:rsidR="00123579" w:rsidRDefault="00DF030D">
      <w:pPr>
        <w:spacing w:after="0"/>
      </w:pPr>
      <w:r>
        <w:rPr>
          <w:rFonts w:ascii="Garamond" w:eastAsia="Garamond" w:hAnsi="Garamond" w:cs="Garamond"/>
          <w:sz w:val="26"/>
        </w:rPr>
        <w:t xml:space="preserve"> </w:t>
      </w:r>
    </w:p>
    <w:p w:rsidR="00123579" w:rsidRDefault="00DF030D">
      <w:pPr>
        <w:spacing w:after="14" w:line="248" w:lineRule="auto"/>
        <w:ind w:left="-5" w:hanging="10"/>
      </w:pPr>
      <w:r>
        <w:rPr>
          <w:rFonts w:ascii="Garamond" w:eastAsia="Garamond" w:hAnsi="Garamond" w:cs="Garamond"/>
          <w:sz w:val="26"/>
        </w:rPr>
        <w:t xml:space="preserve">Pápakörnyéki Önkormányzatok Feladatellátó Társulás Szervezeti és Működési Szabályzata  </w:t>
      </w:r>
    </w:p>
    <w:sectPr w:rsidR="00123579">
      <w:pgSz w:w="11906" w:h="16838"/>
      <w:pgMar w:top="1440" w:right="141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579"/>
    <w:rsid w:val="000E74C5"/>
    <w:rsid w:val="00123579"/>
    <w:rsid w:val="00247DFC"/>
    <w:rsid w:val="00DF030D"/>
    <w:rsid w:val="00E2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9F47"/>
  <w15:docId w15:val="{17423C03-FA67-43F2-8405-EE8F5810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csaszar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cp:lastModifiedBy>Heni</cp:lastModifiedBy>
  <cp:revision>3</cp:revision>
  <dcterms:created xsi:type="dcterms:W3CDTF">2018-09-05T13:34:00Z</dcterms:created>
  <dcterms:modified xsi:type="dcterms:W3CDTF">2018-09-05T13:46:00Z</dcterms:modified>
</cp:coreProperties>
</file>